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5F2FE" w14:textId="77777777" w:rsidR="00D820A6" w:rsidRPr="00EA11BC" w:rsidRDefault="00D820A6" w:rsidP="00D820A6">
      <w:pPr>
        <w:ind w:left="113"/>
        <w:jc w:val="center"/>
        <w:rPr>
          <w:rFonts w:ascii="Cambria" w:eastAsia="MS Mincho" w:hAnsi="Cambria" w:cs="Times New Roman"/>
          <w:sz w:val="40"/>
          <w:szCs w:val="40"/>
          <w:lang w:val="pt-BR"/>
        </w:rPr>
      </w:pPr>
      <w:r w:rsidRPr="00EA11BC">
        <w:rPr>
          <w:rFonts w:ascii="Arial" w:eastAsia="MS Mincho" w:hAnsi="Arial" w:cs="Times New Roman"/>
          <w:b/>
          <w:color w:val="E67AB2"/>
          <w:sz w:val="40"/>
          <w:szCs w:val="40"/>
          <w:lang w:val="pt-BR"/>
        </w:rPr>
        <w:t xml:space="preserve">Anexo 3: </w:t>
      </w:r>
      <w:r w:rsidRPr="00EA11BC">
        <w:rPr>
          <w:rFonts w:ascii="Arial" w:eastAsia="MS Mincho" w:hAnsi="Arial" w:cs="Times New Roman"/>
          <w:color w:val="232323"/>
          <w:sz w:val="40"/>
          <w:szCs w:val="40"/>
          <w:lang w:val="pt-BR"/>
        </w:rPr>
        <w:t>Caderno de follow-up e generalizações</w:t>
      </w:r>
    </w:p>
    <w:p w14:paraId="78AA9EAB" w14:textId="77777777" w:rsidR="00D820A6" w:rsidRPr="00D820A6" w:rsidRDefault="00D820A6" w:rsidP="00D820A6">
      <w:pPr>
        <w:jc w:val="center"/>
        <w:rPr>
          <w:lang w:val="pt-BR"/>
        </w:rPr>
      </w:pPr>
    </w:p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</w:tblGrid>
      <w:tr w:rsidR="007D6033" w:rsidRPr="00D820A6" w14:paraId="13894FC4" w14:textId="77777777">
        <w:trPr>
          <w:jc w:val="center"/>
        </w:trPr>
        <w:tc>
          <w:tcPr>
            <w:tcW w:w="9866" w:type="dxa"/>
            <w:shd w:val="clear" w:color="auto" w:fill="150D1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5AF56750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rFonts w:ascii="Aptos Display" w:hAnsi="Aptos Display"/>
                <w:b/>
                <w:color w:val="FFFFFF"/>
                <w:sz w:val="36"/>
                <w:lang w:val="pt-BR"/>
              </w:rPr>
              <w:t>HEXAVERSO</w:t>
            </w:r>
            <w:r w:rsidRPr="00D820A6">
              <w:rPr>
                <w:rFonts w:ascii="Aptos Display" w:hAnsi="Aptos Display"/>
                <w:b/>
                <w:color w:val="FFFFFF"/>
                <w:sz w:val="36"/>
                <w:lang w:val="pt-BR"/>
              </w:rPr>
              <w:br/>
            </w:r>
            <w:r w:rsidRPr="00D820A6">
              <w:rPr>
                <w:b/>
                <w:color w:val="FFFFFF"/>
                <w:sz w:val="30"/>
                <w:lang w:val="pt-BR"/>
              </w:rPr>
              <w:t>Manual de Follow-up</w:t>
            </w:r>
            <w:r w:rsidRPr="00D820A6">
              <w:rPr>
                <w:b/>
                <w:color w:val="FFFFFF"/>
                <w:sz w:val="30"/>
                <w:lang w:val="pt-BR"/>
              </w:rPr>
              <w:br/>
            </w:r>
            <w:r w:rsidRPr="00D820A6">
              <w:rPr>
                <w:color w:val="D9CFFB"/>
                <w:sz w:val="20"/>
                <w:lang w:val="pt-BR"/>
              </w:rPr>
              <w:t>Devolutiva grupal, individual e final da campanha</w:t>
            </w:r>
          </w:p>
        </w:tc>
      </w:tr>
    </w:tbl>
    <w:p w14:paraId="15C5D4AB" w14:textId="77777777" w:rsidR="007D6033" w:rsidRPr="00D820A6" w:rsidRDefault="007D6033">
      <w:pPr>
        <w:rPr>
          <w:lang w:val="pt-BR"/>
        </w:rPr>
      </w:pPr>
    </w:p>
    <w:tbl>
      <w:tblPr>
        <w:tblW w:w="0" w:type="auto"/>
        <w:jc w:val="center"/>
        <w:tblBorders>
          <w:top w:val="single" w:sz="6" w:space="0" w:color="DDD6F0"/>
          <w:left w:val="single" w:sz="6" w:space="0" w:color="DDD6F0"/>
          <w:bottom w:val="single" w:sz="6" w:space="0" w:color="DDD6F0"/>
          <w:right w:val="single" w:sz="6" w:space="0" w:color="DDD6F0"/>
          <w:insideH w:val="single" w:sz="6" w:space="0" w:color="DDD6F0"/>
          <w:insideV w:val="single" w:sz="6" w:space="0" w:color="DDD6F0"/>
        </w:tblBorders>
        <w:tblLayout w:type="fixed"/>
        <w:tblLook w:val="04A0" w:firstRow="1" w:lastRow="0" w:firstColumn="1" w:lastColumn="0" w:noHBand="0" w:noVBand="1"/>
      </w:tblPr>
      <w:tblGrid>
        <w:gridCol w:w="3289"/>
        <w:gridCol w:w="3289"/>
        <w:gridCol w:w="3289"/>
      </w:tblGrid>
      <w:tr w:rsidR="007D6033" w:rsidRPr="00D820A6" w14:paraId="03BBF58E" w14:textId="77777777">
        <w:trPr>
          <w:jc w:val="center"/>
        </w:trPr>
        <w:tc>
          <w:tcPr>
            <w:tcW w:w="3289" w:type="dxa"/>
            <w:shd w:val="clear" w:color="auto" w:fill="EFE9FB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617C5C04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150D1F"/>
                <w:sz w:val="20"/>
                <w:lang w:val="pt-BR"/>
              </w:rPr>
              <w:t>Base conceitual</w:t>
            </w:r>
            <w:r w:rsidRPr="00D820A6">
              <w:rPr>
                <w:b/>
                <w:color w:val="150D1F"/>
                <w:sz w:val="20"/>
                <w:lang w:val="pt-BR"/>
              </w:rPr>
              <w:br/>
            </w:r>
            <w:r w:rsidRPr="00D820A6">
              <w:rPr>
                <w:sz w:val="18"/>
                <w:lang w:val="pt-BR"/>
              </w:rPr>
              <w:t xml:space="preserve">Índice de Integralidade, </w:t>
            </w:r>
            <w:proofErr w:type="spellStart"/>
            <w:r w:rsidRPr="00D820A6">
              <w:rPr>
                <w:sz w:val="18"/>
                <w:lang w:val="pt-BR"/>
              </w:rPr>
              <w:t>CCEs</w:t>
            </w:r>
            <w:proofErr w:type="spellEnd"/>
            <w:r w:rsidRPr="00D820A6">
              <w:rPr>
                <w:sz w:val="18"/>
                <w:lang w:val="pt-BR"/>
              </w:rPr>
              <w:t xml:space="preserve">, </w:t>
            </w:r>
            <w:proofErr w:type="spellStart"/>
            <w:r w:rsidRPr="00D820A6">
              <w:rPr>
                <w:sz w:val="18"/>
                <w:lang w:val="pt-BR"/>
              </w:rPr>
              <w:t>metacontingência</w:t>
            </w:r>
            <w:proofErr w:type="spellEnd"/>
            <w:r w:rsidRPr="00D820A6">
              <w:rPr>
                <w:sz w:val="18"/>
                <w:lang w:val="pt-BR"/>
              </w:rPr>
              <w:t xml:space="preserve">, </w:t>
            </w:r>
            <w:proofErr w:type="spellStart"/>
            <w:r w:rsidRPr="00D820A6">
              <w:rPr>
                <w:sz w:val="18"/>
                <w:lang w:val="pt-BR"/>
              </w:rPr>
              <w:t>macrocontingência</w:t>
            </w:r>
            <w:proofErr w:type="spellEnd"/>
            <w:r w:rsidRPr="00D820A6">
              <w:rPr>
                <w:sz w:val="18"/>
                <w:lang w:val="pt-BR"/>
              </w:rPr>
              <w:t xml:space="preserve"> e </w:t>
            </w:r>
            <w:proofErr w:type="spellStart"/>
            <w:r w:rsidRPr="00D820A6">
              <w:rPr>
                <w:sz w:val="18"/>
                <w:lang w:val="pt-BR"/>
              </w:rPr>
              <w:t>Hexaflex</w:t>
            </w:r>
            <w:proofErr w:type="spellEnd"/>
            <w:r w:rsidRPr="00D820A6">
              <w:rPr>
                <w:sz w:val="18"/>
                <w:lang w:val="pt-BR"/>
              </w:rPr>
              <w:t>.</w:t>
            </w:r>
          </w:p>
        </w:tc>
        <w:tc>
          <w:tcPr>
            <w:tcW w:w="3289" w:type="dxa"/>
            <w:shd w:val="clear" w:color="auto" w:fill="EFE9FB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7AE2F29F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150D1F"/>
                <w:sz w:val="20"/>
                <w:lang w:val="pt-BR"/>
              </w:rPr>
              <w:t>Uso recomendado</w:t>
            </w:r>
            <w:r w:rsidRPr="00D820A6">
              <w:rPr>
                <w:b/>
                <w:color w:val="150D1F"/>
                <w:sz w:val="20"/>
                <w:lang w:val="pt-BR"/>
              </w:rPr>
              <w:br/>
            </w:r>
            <w:r w:rsidRPr="00D820A6">
              <w:rPr>
                <w:sz w:val="18"/>
                <w:lang w:val="pt-BR"/>
              </w:rPr>
              <w:t>Preparação de sessão, follow-up ao final de cada capítulo e encerramento da campanha.</w:t>
            </w:r>
          </w:p>
        </w:tc>
        <w:tc>
          <w:tcPr>
            <w:tcW w:w="3289" w:type="dxa"/>
            <w:shd w:val="clear" w:color="auto" w:fill="EFE9FB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6F82B08D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150D1F"/>
                <w:sz w:val="20"/>
                <w:lang w:val="pt-BR"/>
              </w:rPr>
              <w:t>Lógica</w:t>
            </w:r>
            <w:r w:rsidRPr="00D820A6">
              <w:rPr>
                <w:b/>
                <w:color w:val="150D1F"/>
                <w:sz w:val="20"/>
                <w:lang w:val="pt-BR"/>
              </w:rPr>
              <w:br/>
            </w:r>
            <w:r w:rsidRPr="00D820A6">
              <w:rPr>
                <w:sz w:val="18"/>
                <w:lang w:val="pt-BR"/>
              </w:rPr>
              <w:t>Registrar com precisão para transformar a sessão em oportunidade de aprendizagem.</w:t>
            </w:r>
          </w:p>
        </w:tc>
      </w:tr>
    </w:tbl>
    <w:p w14:paraId="5CC80474" w14:textId="77777777" w:rsidR="007D6033" w:rsidRPr="00D820A6" w:rsidRDefault="007D6033">
      <w:pPr>
        <w:rPr>
          <w:lang w:val="pt-BR"/>
        </w:rPr>
      </w:pPr>
    </w:p>
    <w:p w14:paraId="005FB501" w14:textId="77777777" w:rsidR="007D6033" w:rsidRPr="00D820A6" w:rsidRDefault="0062144A">
      <w:pPr>
        <w:jc w:val="center"/>
        <w:rPr>
          <w:lang w:val="pt-BR"/>
        </w:rPr>
      </w:pPr>
      <w:r w:rsidRPr="00D820A6">
        <w:rPr>
          <w:i/>
          <w:color w:val="666666"/>
          <w:sz w:val="18"/>
          <w:lang w:val="pt-BR"/>
        </w:rPr>
        <w:t xml:space="preserve">Material alinhado à tecnologia comportamental do </w:t>
      </w:r>
      <w:proofErr w:type="spellStart"/>
      <w:r w:rsidRPr="00D820A6">
        <w:rPr>
          <w:i/>
          <w:color w:val="666666"/>
          <w:sz w:val="18"/>
          <w:lang w:val="pt-BR"/>
        </w:rPr>
        <w:t>Hexaverso</w:t>
      </w:r>
      <w:proofErr w:type="spellEnd"/>
      <w:r w:rsidRPr="00D820A6">
        <w:rPr>
          <w:i/>
          <w:color w:val="666666"/>
          <w:sz w:val="18"/>
          <w:lang w:val="pt-BR"/>
        </w:rPr>
        <w:t xml:space="preserve"> e aos registros do mestre-auxiliar.</w:t>
      </w:r>
    </w:p>
    <w:p w14:paraId="72AF9930" w14:textId="77777777" w:rsidR="007D6033" w:rsidRPr="00D820A6" w:rsidRDefault="0062144A">
      <w:pPr>
        <w:rPr>
          <w:lang w:val="pt-BR"/>
        </w:rPr>
      </w:pPr>
      <w:r w:rsidRPr="00D820A6">
        <w:rPr>
          <w:lang w:val="pt-BR"/>
        </w:rPr>
        <w:br w:type="page"/>
      </w:r>
    </w:p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</w:tblGrid>
      <w:tr w:rsidR="007D6033" w14:paraId="4661CF79" w14:textId="77777777">
        <w:trPr>
          <w:jc w:val="center"/>
        </w:trPr>
        <w:tc>
          <w:tcPr>
            <w:tcW w:w="9866" w:type="dxa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4BE9F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3"/>
              </w:rPr>
              <w:lastRenderedPageBreak/>
              <w:t>1. Finalidade do manual</w:t>
            </w:r>
          </w:p>
        </w:tc>
      </w:tr>
    </w:tbl>
    <w:p w14:paraId="31613C82" w14:textId="77777777" w:rsidR="007D6033" w:rsidRPr="00D820A6" w:rsidRDefault="0062144A">
      <w:pPr>
        <w:rPr>
          <w:lang w:val="pt-BR"/>
        </w:rPr>
      </w:pPr>
      <w:r w:rsidRPr="00D820A6">
        <w:rPr>
          <w:lang w:val="pt-BR"/>
        </w:rPr>
        <w:t xml:space="preserve">Este manual organiza o follow-up do </w:t>
      </w:r>
      <w:proofErr w:type="spellStart"/>
      <w:r w:rsidRPr="00D820A6">
        <w:rPr>
          <w:lang w:val="pt-BR"/>
        </w:rPr>
        <w:t>Hexaverso</w:t>
      </w:r>
      <w:proofErr w:type="spellEnd"/>
      <w:r w:rsidRPr="00D820A6">
        <w:rPr>
          <w:lang w:val="pt-BR"/>
        </w:rPr>
        <w:t xml:space="preserve"> como etapa formal de aprendizagem. O objetivo não é comentar a sessão de modo genérico, mas transformar o que foi observado em oportunidade estruturada de discriminação, reflexão e modelagem de repertórios. O follow-up parte sempre dos registros do mestre-auxiliar: ficha grupal de </w:t>
      </w:r>
      <w:proofErr w:type="spellStart"/>
      <w:r w:rsidRPr="00D820A6">
        <w:rPr>
          <w:lang w:val="pt-BR"/>
        </w:rPr>
        <w:t>CCEs</w:t>
      </w:r>
      <w:proofErr w:type="spellEnd"/>
      <w:r w:rsidRPr="00D820A6">
        <w:rPr>
          <w:lang w:val="pt-BR"/>
        </w:rPr>
        <w:t xml:space="preserve"> e Índice de Integralidade, ficha individual funcional e ficha individual </w:t>
      </w:r>
      <w:proofErr w:type="spellStart"/>
      <w:r w:rsidRPr="00D820A6">
        <w:rPr>
          <w:lang w:val="pt-BR"/>
        </w:rPr>
        <w:t>Hexaflex</w:t>
      </w:r>
      <w:proofErr w:type="spellEnd"/>
      <w:r w:rsidRPr="00D820A6">
        <w:rPr>
          <w:lang w:val="pt-BR"/>
        </w:rPr>
        <w:t>.</w:t>
      </w:r>
    </w:p>
    <w:tbl>
      <w:tblPr>
        <w:tblW w:w="0" w:type="auto"/>
        <w:jc w:val="center"/>
        <w:tblBorders>
          <w:top w:val="single" w:sz="6" w:space="0" w:color="D7CFF0"/>
          <w:left w:val="single" w:sz="6" w:space="0" w:color="D7CFF0"/>
          <w:bottom w:val="single" w:sz="6" w:space="0" w:color="D7CFF0"/>
          <w:right w:val="single" w:sz="6" w:space="0" w:color="D7CFF0"/>
          <w:insideH w:val="single" w:sz="6" w:space="0" w:color="D7CFF0"/>
          <w:insideV w:val="single" w:sz="6" w:space="0" w:color="D7CFF0"/>
        </w:tblBorders>
        <w:tblLook w:val="04A0" w:firstRow="1" w:lastRow="0" w:firstColumn="1" w:lastColumn="0" w:noHBand="0" w:noVBand="1"/>
      </w:tblPr>
      <w:tblGrid>
        <w:gridCol w:w="9866"/>
      </w:tblGrid>
      <w:tr w:rsidR="007D6033" w:rsidRPr="00D820A6" w14:paraId="1538990A" w14:textId="77777777">
        <w:trPr>
          <w:jc w:val="center"/>
        </w:trPr>
        <w:tc>
          <w:tcPr>
            <w:tcW w:w="9866" w:type="dxa"/>
            <w:shd w:val="clear" w:color="auto" w:fill="F6F2F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5B221D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6F3CFF"/>
                <w:lang w:val="pt-BR"/>
              </w:rPr>
              <w:t>Princípio central</w:t>
            </w:r>
            <w:r w:rsidRPr="00D820A6">
              <w:rPr>
                <w:b/>
                <w:color w:val="6F3CFF"/>
                <w:lang w:val="pt-BR"/>
              </w:rPr>
              <w:br/>
            </w:r>
            <w:r w:rsidRPr="00D820A6">
              <w:rPr>
                <w:sz w:val="19"/>
                <w:lang w:val="pt-BR"/>
              </w:rPr>
              <w:t xml:space="preserve">No </w:t>
            </w:r>
            <w:proofErr w:type="spellStart"/>
            <w:r w:rsidRPr="00D820A6">
              <w:rPr>
                <w:sz w:val="19"/>
                <w:lang w:val="pt-BR"/>
              </w:rPr>
              <w:t>Hexaverso</w:t>
            </w:r>
            <w:proofErr w:type="spellEnd"/>
            <w:r w:rsidRPr="00D820A6">
              <w:rPr>
                <w:sz w:val="19"/>
                <w:lang w:val="pt-BR"/>
              </w:rPr>
              <w:t>, vive-se primeiro a contingência; depois, lê-se a experiência. O follow-up existe para ajudar o grupo a perceber o que produziu, como o mundo respondeu e que repertórios podem ser fortalecidos na próxima sessão.</w:t>
            </w:r>
          </w:p>
        </w:tc>
      </w:tr>
    </w:tbl>
    <w:p w14:paraId="3753DAB1" w14:textId="77777777" w:rsidR="007D6033" w:rsidRPr="00D820A6" w:rsidRDefault="0062144A">
      <w:pPr>
        <w:pStyle w:val="Heading2"/>
        <w:rPr>
          <w:lang w:val="pt-BR"/>
        </w:rPr>
      </w:pPr>
      <w:r w:rsidRPr="00D820A6">
        <w:rPr>
          <w:lang w:val="pt-BR"/>
        </w:rPr>
        <w:t>O que o follow-up precisa produzir</w:t>
      </w:r>
    </w:p>
    <w:p w14:paraId="26F98BC6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Devolutiva breve e funcional sobre o que o grupo produziu no capítulo.</w:t>
      </w:r>
    </w:p>
    <w:p w14:paraId="4E73EBBE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Reconstrução de um ou dois momentos críticos com base em comportamento observável.</w:t>
      </w:r>
    </w:p>
    <w:p w14:paraId="5027B66F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 xml:space="preserve">Tradução da cena para os repertórios do </w:t>
      </w:r>
      <w:proofErr w:type="spellStart"/>
      <w:r w:rsidRPr="00D820A6">
        <w:rPr>
          <w:lang w:val="pt-BR"/>
        </w:rPr>
        <w:t>Hexaflex</w:t>
      </w:r>
      <w:proofErr w:type="spellEnd"/>
      <w:r w:rsidRPr="00D820A6">
        <w:rPr>
          <w:lang w:val="pt-BR"/>
        </w:rPr>
        <w:t>.</w:t>
      </w:r>
    </w:p>
    <w:p w14:paraId="1E8E9512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Construção de alternativas de resposta mais protetivas, mediadoras ou coerentes com os valores do grupo.</w:t>
      </w:r>
    </w:p>
    <w:p w14:paraId="5EF997B9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Fechamento com pequeno compromisso para a sessão seguinte.</w:t>
      </w:r>
    </w:p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</w:tblGrid>
      <w:tr w:rsidR="007D6033" w:rsidRPr="00D820A6" w14:paraId="7FBFC0A1" w14:textId="77777777">
        <w:trPr>
          <w:jc w:val="center"/>
        </w:trPr>
        <w:tc>
          <w:tcPr>
            <w:tcW w:w="9866" w:type="dxa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3E7949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t>2. Índice de Integralidade: como deve ser lido no follow-up</w:t>
            </w:r>
          </w:p>
        </w:tc>
      </w:tr>
    </w:tbl>
    <w:p w14:paraId="7A4DDBE4" w14:textId="77777777" w:rsidR="007D6033" w:rsidRPr="00D820A6" w:rsidRDefault="0062144A">
      <w:pPr>
        <w:rPr>
          <w:lang w:val="pt-BR"/>
        </w:rPr>
      </w:pPr>
      <w:r w:rsidRPr="00D820A6">
        <w:rPr>
          <w:lang w:val="pt-BR"/>
        </w:rPr>
        <w:t xml:space="preserve">O Índice de Integralidade não é uma nota moral do grupo, nem um termômetro da bondade dos jogadores. Ele é um registro sintético do modo como o mundo do </w:t>
      </w:r>
      <w:proofErr w:type="spellStart"/>
      <w:r w:rsidRPr="00D820A6">
        <w:rPr>
          <w:lang w:val="pt-BR"/>
        </w:rPr>
        <w:t>Hexaverso</w:t>
      </w:r>
      <w:proofErr w:type="spellEnd"/>
      <w:r w:rsidRPr="00D820A6">
        <w:rPr>
          <w:lang w:val="pt-BR"/>
        </w:rPr>
        <w:t xml:space="preserve"> respondeu aos produtos agregados gerados pelas contingências comportamentais entrelaçadas. Em termos práticos, ele funciona como um mecanismo oculto de devolução cultural: certos padrões de coordenação social tornam o mundo mais aberto, cooperativo e reparável; outros o tornam mais hostil, coercitivo e fragmentado.</w:t>
      </w:r>
    </w:p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14:paraId="2A5523D8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F9C054" w14:textId="77777777" w:rsidR="007D6033" w:rsidRDefault="0062144A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Elemento</w:t>
            </w:r>
            <w:proofErr w:type="spellEnd"/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540BCA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Leitura operacional</w:t>
            </w:r>
          </w:p>
        </w:tc>
      </w:tr>
      <w:tr w:rsidR="007D6033" w:rsidRPr="00D820A6" w14:paraId="35C9D9EC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4CD8AF" w14:textId="77777777" w:rsidR="007D6033" w:rsidRDefault="0062144A">
            <w:r>
              <w:rPr>
                <w:b/>
                <w:color w:val="150D1F"/>
                <w:sz w:val="19"/>
              </w:rPr>
              <w:t>Quando o índice cai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21626D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 xml:space="preserve">A sessão produziu </w:t>
            </w:r>
            <w:proofErr w:type="spellStart"/>
            <w:r w:rsidRPr="00D820A6">
              <w:rPr>
                <w:sz w:val="19"/>
                <w:lang w:val="pt-BR"/>
              </w:rPr>
              <w:t>culturantes</w:t>
            </w:r>
            <w:proofErr w:type="spellEnd"/>
            <w:r w:rsidRPr="00D820A6">
              <w:rPr>
                <w:sz w:val="19"/>
                <w:lang w:val="pt-BR"/>
              </w:rPr>
              <w:t xml:space="preserve"> que aumentaram dano, exclusão, coerção, omissão diante de sofrimento ou desorganização social relevante.</w:t>
            </w:r>
          </w:p>
        </w:tc>
      </w:tr>
      <w:tr w:rsidR="007D6033" w:rsidRPr="00D820A6" w14:paraId="25629766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BA02E9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Quando o índice sobe ou se preserva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0E65C2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A sessão produziu defesa de terceiro, mediação, reparação cooperativa, cooperação orientada por valores ou resposta protetiva sob pressão.</w:t>
            </w:r>
          </w:p>
        </w:tc>
      </w:tr>
      <w:tr w:rsidR="007D6033" w:rsidRPr="00D820A6" w14:paraId="0D37D62B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56E850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O que se devolve ao grupo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1B311B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Não se revela a conta exata. Devolve-se a leitura funcional: que tipo de mundo o grupo ajudou a construir naquela sessão.</w:t>
            </w:r>
          </w:p>
        </w:tc>
      </w:tr>
    </w:tbl>
    <w:tbl>
      <w:tblPr>
        <w:tblW w:w="0" w:type="auto"/>
        <w:jc w:val="center"/>
        <w:tblBorders>
          <w:top w:val="single" w:sz="6" w:space="0" w:color="D7CFF0"/>
          <w:left w:val="single" w:sz="6" w:space="0" w:color="D7CFF0"/>
          <w:bottom w:val="single" w:sz="6" w:space="0" w:color="D7CFF0"/>
          <w:right w:val="single" w:sz="6" w:space="0" w:color="D7CFF0"/>
          <w:insideH w:val="single" w:sz="6" w:space="0" w:color="D7CFF0"/>
          <w:insideV w:val="single" w:sz="6" w:space="0" w:color="D7CFF0"/>
        </w:tblBorders>
        <w:tblLook w:val="04A0" w:firstRow="1" w:lastRow="0" w:firstColumn="1" w:lastColumn="0" w:noHBand="0" w:noVBand="1"/>
      </w:tblPr>
      <w:tblGrid>
        <w:gridCol w:w="9866"/>
      </w:tblGrid>
      <w:tr w:rsidR="007D6033" w14:paraId="0BB14F42" w14:textId="77777777">
        <w:trPr>
          <w:jc w:val="center"/>
        </w:trPr>
        <w:tc>
          <w:tcPr>
            <w:tcW w:w="9866" w:type="dxa"/>
            <w:shd w:val="clear" w:color="auto" w:fill="F6F2F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1FDEC1" w14:textId="77777777" w:rsidR="007D6033" w:rsidRDefault="0062144A">
            <w:r w:rsidRPr="00D820A6">
              <w:rPr>
                <w:b/>
                <w:color w:val="6F3CFF"/>
                <w:lang w:val="pt-BR"/>
              </w:rPr>
              <w:t>Boa prática de devolutiva</w:t>
            </w:r>
            <w:r w:rsidRPr="00D820A6">
              <w:rPr>
                <w:b/>
                <w:color w:val="6F3CFF"/>
                <w:lang w:val="pt-BR"/>
              </w:rPr>
              <w:br/>
            </w:r>
            <w:r w:rsidRPr="00D820A6">
              <w:rPr>
                <w:sz w:val="19"/>
                <w:lang w:val="pt-BR"/>
              </w:rPr>
              <w:t xml:space="preserve">Use linguagem curta e funcional. Exemplo: “Hoje o grupo protegeu sem ampliar o dano” ou “Hoje a intervenção aconteceu, mas com escalada coercitiva importante”. </w:t>
            </w:r>
            <w:r>
              <w:rPr>
                <w:sz w:val="19"/>
              </w:rPr>
              <w:t xml:space="preserve">Evite </w:t>
            </w:r>
            <w:proofErr w:type="spellStart"/>
            <w:r>
              <w:rPr>
                <w:sz w:val="19"/>
              </w:rPr>
              <w:t>sermão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juízo</w:t>
            </w:r>
            <w:proofErr w:type="spellEnd"/>
            <w:r>
              <w:rPr>
                <w:sz w:val="19"/>
              </w:rPr>
              <w:t xml:space="preserve"> global de caráter ou explicações vagas.</w:t>
            </w:r>
          </w:p>
        </w:tc>
      </w:tr>
      <w:tr w:rsidR="007D6033" w:rsidRPr="00D820A6" w14:paraId="54890754" w14:textId="77777777">
        <w:tblPrEx>
          <w:tblBorders>
            <w:top w:val="single" w:sz="0" w:space="0" w:color="150D1F"/>
            <w:left w:val="single" w:sz="0" w:space="0" w:color="150D1F"/>
            <w:bottom w:val="single" w:sz="0" w:space="0" w:color="150D1F"/>
            <w:right w:val="single" w:sz="0" w:space="0" w:color="150D1F"/>
            <w:insideH w:val="single" w:sz="0" w:space="0" w:color="150D1F"/>
            <w:insideV w:val="single" w:sz="0" w:space="0" w:color="150D1F"/>
          </w:tblBorders>
        </w:tblPrEx>
        <w:trPr>
          <w:jc w:val="center"/>
        </w:trPr>
        <w:tc>
          <w:tcPr>
            <w:tcW w:w="9866" w:type="dxa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3A52D9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t xml:space="preserve">3. </w:t>
            </w:r>
            <w:proofErr w:type="spellStart"/>
            <w:r w:rsidRPr="00D820A6">
              <w:rPr>
                <w:b/>
                <w:color w:val="FFFFFF"/>
                <w:sz w:val="23"/>
                <w:lang w:val="pt-BR"/>
              </w:rPr>
              <w:t>Metacontingência</w:t>
            </w:r>
            <w:proofErr w:type="spellEnd"/>
            <w:r w:rsidRPr="00D820A6">
              <w:rPr>
                <w:b/>
                <w:color w:val="FFFFFF"/>
                <w:sz w:val="23"/>
                <w:lang w:val="pt-BR"/>
              </w:rPr>
              <w:t xml:space="preserve"> e </w:t>
            </w:r>
            <w:proofErr w:type="spellStart"/>
            <w:r w:rsidRPr="00D820A6">
              <w:rPr>
                <w:b/>
                <w:color w:val="FFFFFF"/>
                <w:sz w:val="23"/>
                <w:lang w:val="pt-BR"/>
              </w:rPr>
              <w:t>macrocontingência</w:t>
            </w:r>
            <w:proofErr w:type="spellEnd"/>
            <w:r w:rsidRPr="00D820A6">
              <w:rPr>
                <w:b/>
                <w:color w:val="FFFFFF"/>
                <w:sz w:val="23"/>
                <w:lang w:val="pt-BR"/>
              </w:rPr>
              <w:t xml:space="preserve"> no </w:t>
            </w:r>
            <w:proofErr w:type="spellStart"/>
            <w:r w:rsidRPr="00D820A6">
              <w:rPr>
                <w:b/>
                <w:color w:val="FFFFFF"/>
                <w:sz w:val="23"/>
                <w:lang w:val="pt-BR"/>
              </w:rPr>
              <w:t>Hexaverso</w:t>
            </w:r>
            <w:proofErr w:type="spellEnd"/>
          </w:p>
        </w:tc>
      </w:tr>
    </w:tbl>
    <w:p w14:paraId="27EAF9B5" w14:textId="77777777" w:rsidR="007D6033" w:rsidRPr="00D820A6" w:rsidRDefault="0062144A">
      <w:pPr>
        <w:rPr>
          <w:lang w:val="pt-BR"/>
        </w:rPr>
      </w:pPr>
      <w:r w:rsidRPr="00D820A6">
        <w:rPr>
          <w:lang w:val="pt-BR"/>
        </w:rPr>
        <w:lastRenderedPageBreak/>
        <w:t xml:space="preserve">O follow-up do </w:t>
      </w:r>
      <w:proofErr w:type="spellStart"/>
      <w:r w:rsidRPr="00D820A6">
        <w:rPr>
          <w:lang w:val="pt-BR"/>
        </w:rPr>
        <w:t>Hexaverso</w:t>
      </w:r>
      <w:proofErr w:type="spellEnd"/>
      <w:r w:rsidRPr="00D820A6">
        <w:rPr>
          <w:lang w:val="pt-BR"/>
        </w:rPr>
        <w:t xml:space="preserve"> precisa distinguir dois níveis de leitura. O primeiro é </w:t>
      </w:r>
      <w:proofErr w:type="spellStart"/>
      <w:r w:rsidRPr="00D820A6">
        <w:rPr>
          <w:lang w:val="pt-BR"/>
        </w:rPr>
        <w:t>metacontingencial</w:t>
      </w:r>
      <w:proofErr w:type="spellEnd"/>
      <w:r w:rsidRPr="00D820A6">
        <w:rPr>
          <w:lang w:val="pt-BR"/>
        </w:rPr>
        <w:t xml:space="preserve">: o que o grupo, como unidade coordenada, produziu naquela sessão. O segundo é </w:t>
      </w:r>
      <w:proofErr w:type="spellStart"/>
      <w:r w:rsidRPr="00D820A6">
        <w:rPr>
          <w:lang w:val="pt-BR"/>
        </w:rPr>
        <w:t>macrocontingencial</w:t>
      </w:r>
      <w:proofErr w:type="spellEnd"/>
      <w:r w:rsidRPr="00D820A6">
        <w:rPr>
          <w:lang w:val="pt-BR"/>
        </w:rPr>
        <w:t>: que padrões individuais recorrentes foram se acumulando ao longo do tempo e passaram a afetar o clima da campanha.</w:t>
      </w:r>
    </w:p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14:paraId="599557FE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7A6692" w14:textId="77777777" w:rsidR="007D6033" w:rsidRDefault="0062144A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Conceito</w:t>
            </w:r>
            <w:proofErr w:type="spellEnd"/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BDFCBA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Aplicação no follow-up</w:t>
            </w:r>
          </w:p>
        </w:tc>
      </w:tr>
      <w:tr w:rsidR="007D6033" w:rsidRPr="00D820A6" w14:paraId="7610BAD3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5D7ED1" w14:textId="77777777" w:rsidR="007D6033" w:rsidRDefault="0062144A">
            <w:r>
              <w:rPr>
                <w:b/>
                <w:color w:val="150D1F"/>
                <w:sz w:val="19"/>
              </w:rPr>
              <w:t>Metacontingência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D70613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 xml:space="preserve">Relação entre </w:t>
            </w:r>
            <w:proofErr w:type="spellStart"/>
            <w:r w:rsidRPr="00D820A6">
              <w:rPr>
                <w:sz w:val="19"/>
                <w:lang w:val="pt-BR"/>
              </w:rPr>
              <w:t>CCEs</w:t>
            </w:r>
            <w:proofErr w:type="spellEnd"/>
            <w:r w:rsidRPr="00D820A6">
              <w:rPr>
                <w:sz w:val="19"/>
                <w:lang w:val="pt-BR"/>
              </w:rPr>
              <w:t xml:space="preserve"> + produto agregado (o </w:t>
            </w:r>
            <w:proofErr w:type="spellStart"/>
            <w:r w:rsidRPr="00D820A6">
              <w:rPr>
                <w:sz w:val="19"/>
                <w:lang w:val="pt-BR"/>
              </w:rPr>
              <w:t>culturante</w:t>
            </w:r>
            <w:proofErr w:type="spellEnd"/>
            <w:r w:rsidRPr="00D820A6">
              <w:rPr>
                <w:sz w:val="19"/>
                <w:lang w:val="pt-BR"/>
              </w:rPr>
              <w:t>) e a consequência cultural programada pelo mundo do jogo. No follow-up, pergunta-se: “O que o grupo produziu junto?”</w:t>
            </w:r>
          </w:p>
        </w:tc>
      </w:tr>
      <w:tr w:rsidR="007D6033" w:rsidRPr="00D820A6" w14:paraId="73D988C9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DC2C22" w14:textId="77777777" w:rsidR="007D6033" w:rsidRDefault="0062144A">
            <w:proofErr w:type="spellStart"/>
            <w:r>
              <w:rPr>
                <w:b/>
                <w:color w:val="150D1F"/>
                <w:sz w:val="19"/>
              </w:rPr>
              <w:t>Macrocontingência</w:t>
            </w:r>
            <w:proofErr w:type="spellEnd"/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95FB60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Acúmulo de respostas semelhantes emitidas por vários participantes ao longo do tempo, sem depender de um único entrelaçamento específico em cada ocasião. No follow-up, pergunta-se: “Que tendência repetida está se formando na campanha?”</w:t>
            </w:r>
          </w:p>
        </w:tc>
      </w:tr>
      <w:tr w:rsidR="007D6033" w:rsidRPr="00D820A6" w14:paraId="3F5B26AF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616B0C" w14:textId="77777777" w:rsidR="007D6033" w:rsidRDefault="0062144A">
            <w:r>
              <w:rPr>
                <w:b/>
                <w:color w:val="150D1F"/>
                <w:sz w:val="19"/>
              </w:rPr>
              <w:t xml:space="preserve">Uso do </w:t>
            </w:r>
            <w:proofErr w:type="spellStart"/>
            <w:r>
              <w:rPr>
                <w:b/>
                <w:color w:val="150D1F"/>
                <w:sz w:val="19"/>
              </w:rPr>
              <w:t>Índice</w:t>
            </w:r>
            <w:proofErr w:type="spellEnd"/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549814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 xml:space="preserve">O índice responde principalmente ao nível </w:t>
            </w:r>
            <w:proofErr w:type="spellStart"/>
            <w:r w:rsidRPr="00D820A6">
              <w:rPr>
                <w:sz w:val="19"/>
                <w:lang w:val="pt-BR"/>
              </w:rPr>
              <w:t>metacontingencial</w:t>
            </w:r>
            <w:proofErr w:type="spellEnd"/>
            <w:r w:rsidRPr="00D820A6">
              <w:rPr>
                <w:sz w:val="19"/>
                <w:lang w:val="pt-BR"/>
              </w:rPr>
              <w:t xml:space="preserve">, mas sua leitura longitudinal também ajuda a perceber tendências </w:t>
            </w:r>
            <w:proofErr w:type="spellStart"/>
            <w:r w:rsidRPr="00D820A6">
              <w:rPr>
                <w:sz w:val="19"/>
                <w:lang w:val="pt-BR"/>
              </w:rPr>
              <w:t>macrocontingenciais</w:t>
            </w:r>
            <w:proofErr w:type="spellEnd"/>
            <w:r w:rsidRPr="00D820A6">
              <w:rPr>
                <w:sz w:val="19"/>
                <w:lang w:val="pt-BR"/>
              </w:rPr>
              <w:t>.</w:t>
            </w:r>
          </w:p>
        </w:tc>
      </w:tr>
    </w:tbl>
    <w:tbl>
      <w:tblPr>
        <w:tblW w:w="0" w:type="auto"/>
        <w:jc w:val="center"/>
        <w:tblBorders>
          <w:top w:val="single" w:sz="6" w:space="0" w:color="D7CFF0"/>
          <w:left w:val="single" w:sz="6" w:space="0" w:color="D7CFF0"/>
          <w:bottom w:val="single" w:sz="6" w:space="0" w:color="D7CFF0"/>
          <w:right w:val="single" w:sz="6" w:space="0" w:color="D7CFF0"/>
          <w:insideH w:val="single" w:sz="6" w:space="0" w:color="D7CFF0"/>
          <w:insideV w:val="single" w:sz="6" w:space="0" w:color="D7CFF0"/>
        </w:tblBorders>
        <w:tblLook w:val="04A0" w:firstRow="1" w:lastRow="0" w:firstColumn="1" w:lastColumn="0" w:noHBand="0" w:noVBand="1"/>
      </w:tblPr>
      <w:tblGrid>
        <w:gridCol w:w="9866"/>
      </w:tblGrid>
      <w:tr w:rsidR="007D6033" w:rsidRPr="00D820A6" w14:paraId="29520A96" w14:textId="77777777">
        <w:trPr>
          <w:jc w:val="center"/>
        </w:trPr>
        <w:tc>
          <w:tcPr>
            <w:tcW w:w="9866" w:type="dxa"/>
            <w:shd w:val="clear" w:color="auto" w:fill="F6F2F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E7E53D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6F3CFF"/>
                <w:lang w:val="pt-BR"/>
              </w:rPr>
              <w:t>Exemplo simples</w:t>
            </w:r>
            <w:r w:rsidRPr="00D820A6">
              <w:rPr>
                <w:b/>
                <w:color w:val="6F3CFF"/>
                <w:lang w:val="pt-BR"/>
              </w:rPr>
              <w:br/>
            </w:r>
            <w:r w:rsidRPr="00D820A6">
              <w:rPr>
                <w:sz w:val="19"/>
                <w:lang w:val="pt-BR"/>
              </w:rPr>
              <w:t xml:space="preserve">Uma intervenção específica em que o grupo protege alguém sem humilhar de volta é leitura </w:t>
            </w:r>
            <w:proofErr w:type="spellStart"/>
            <w:r w:rsidRPr="00D820A6">
              <w:rPr>
                <w:sz w:val="19"/>
                <w:lang w:val="pt-BR"/>
              </w:rPr>
              <w:t>metacontingencial</w:t>
            </w:r>
            <w:proofErr w:type="spellEnd"/>
            <w:r w:rsidRPr="00D820A6">
              <w:rPr>
                <w:sz w:val="19"/>
                <w:lang w:val="pt-BR"/>
              </w:rPr>
              <w:t xml:space="preserve">. A repetição, ao longo de vários capítulos, de omissões diante de dano social é leitura </w:t>
            </w:r>
            <w:proofErr w:type="spellStart"/>
            <w:r w:rsidRPr="00D820A6">
              <w:rPr>
                <w:sz w:val="19"/>
                <w:lang w:val="pt-BR"/>
              </w:rPr>
              <w:t>macrocontingencial</w:t>
            </w:r>
            <w:proofErr w:type="spellEnd"/>
            <w:r w:rsidRPr="00D820A6">
              <w:rPr>
                <w:sz w:val="19"/>
                <w:lang w:val="pt-BR"/>
              </w:rPr>
              <w:t>.</w:t>
            </w:r>
          </w:p>
        </w:tc>
      </w:tr>
      <w:tr w:rsidR="007D6033" w:rsidRPr="00D820A6" w14:paraId="2B616D03" w14:textId="77777777">
        <w:tblPrEx>
          <w:tblBorders>
            <w:top w:val="single" w:sz="0" w:space="0" w:color="150D1F"/>
            <w:left w:val="single" w:sz="0" w:space="0" w:color="150D1F"/>
            <w:bottom w:val="single" w:sz="0" w:space="0" w:color="150D1F"/>
            <w:right w:val="single" w:sz="0" w:space="0" w:color="150D1F"/>
            <w:insideH w:val="single" w:sz="0" w:space="0" w:color="150D1F"/>
            <w:insideV w:val="single" w:sz="0" w:space="0" w:color="150D1F"/>
          </w:tblBorders>
        </w:tblPrEx>
        <w:trPr>
          <w:jc w:val="center"/>
        </w:trPr>
        <w:tc>
          <w:tcPr>
            <w:tcW w:w="9866" w:type="dxa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6CE386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t>4. O registro fidedigno é parte do procedimento, não detalhe administrativo</w:t>
            </w:r>
          </w:p>
        </w:tc>
      </w:tr>
    </w:tbl>
    <w:p w14:paraId="539FE40E" w14:textId="77777777" w:rsidR="007D6033" w:rsidRPr="00D820A6" w:rsidRDefault="0062144A">
      <w:pPr>
        <w:rPr>
          <w:lang w:val="pt-BR"/>
        </w:rPr>
      </w:pPr>
      <w:r w:rsidRPr="00D820A6">
        <w:rPr>
          <w:lang w:val="pt-BR"/>
        </w:rPr>
        <w:t xml:space="preserve">No </w:t>
      </w:r>
      <w:proofErr w:type="spellStart"/>
      <w:r w:rsidRPr="00D820A6">
        <w:rPr>
          <w:lang w:val="pt-BR"/>
        </w:rPr>
        <w:t>Hexaverso</w:t>
      </w:r>
      <w:proofErr w:type="spellEnd"/>
      <w:r w:rsidRPr="00D820A6">
        <w:rPr>
          <w:lang w:val="pt-BR"/>
        </w:rPr>
        <w:t>, o follow-up só tem qualidade quando se apoia em registro fiel. O mestre-auxiliar não deve reconstruir a sessão “de memória geral”, nem preencher formulários com base em impressão global do grupo. O procedimento adequado é: registrar durante a sessão os momentos críticos, reler esses registros ao final e só então sintetizar a devolutiva grupal e individual.</w:t>
      </w:r>
    </w:p>
    <w:p w14:paraId="37FCD05E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Registre falas curtas e observáveis sempre que elas mudarem a direção da cena.</w:t>
      </w:r>
    </w:p>
    <w:p w14:paraId="78D27379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Diferencie resposta individual, CCE predominante e produto agregado da situação.</w:t>
      </w:r>
    </w:p>
    <w:p w14:paraId="3CA4D42E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Atribua impacto no índice com base no desfecho funcional da cena, e não apenas na primeira reação emitida.</w:t>
      </w:r>
    </w:p>
    <w:p w14:paraId="1A6CBFDB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Evite inferir estados internos sem evidência observável.</w:t>
      </w:r>
    </w:p>
    <w:p w14:paraId="5908F18D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 xml:space="preserve">Use a ficha </w:t>
      </w:r>
      <w:proofErr w:type="spellStart"/>
      <w:r w:rsidRPr="00D820A6">
        <w:rPr>
          <w:lang w:val="pt-BR"/>
        </w:rPr>
        <w:t>Hexaflex</w:t>
      </w:r>
      <w:proofErr w:type="spellEnd"/>
      <w:r w:rsidRPr="00D820A6">
        <w:rPr>
          <w:lang w:val="pt-BR"/>
        </w:rPr>
        <w:t xml:space="preserve"> apenas depois da sessão, nunca competindo com o registro principal em tempo real.</w:t>
      </w:r>
    </w:p>
    <w:p w14:paraId="47278284" w14:textId="77777777" w:rsidR="007D6033" w:rsidRPr="00D820A6" w:rsidRDefault="0062144A">
      <w:pPr>
        <w:pStyle w:val="Heading2"/>
        <w:rPr>
          <w:lang w:val="pt-BR"/>
        </w:rPr>
      </w:pPr>
      <w:r w:rsidRPr="00D820A6">
        <w:rPr>
          <w:lang w:val="pt-BR"/>
        </w:rPr>
        <w:t>Erros mais comuns de fidelidade</w:t>
      </w:r>
    </w:p>
    <w:p w14:paraId="51C6E90E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Preencher a partir de preferência pessoal pelo tipo de jogador, e não pelo que ocorreu na cena.</w:t>
      </w:r>
    </w:p>
    <w:p w14:paraId="56E79587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Confundir intenção declarada com efeito produzido.</w:t>
      </w:r>
    </w:p>
    <w:p w14:paraId="0D6034E9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Marcar “mediação” quando a resolução real foi coerção eficaz.</w:t>
      </w:r>
    </w:p>
    <w:p w14:paraId="3EDA9274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Superestimar uma fala bonita quando a coordenação grupal foi omissa ou excludente.</w:t>
      </w:r>
    </w:p>
    <w:p w14:paraId="623154BD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Esquecer que reparação cooperativa só existe quando há tentativa concreta de reconstrução de vínculo, não apenas interrupção do dano.</w:t>
      </w:r>
    </w:p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</w:tblGrid>
      <w:tr w:rsidR="007D6033" w:rsidRPr="00D820A6" w14:paraId="48A34A69" w14:textId="77777777">
        <w:trPr>
          <w:jc w:val="center"/>
        </w:trPr>
        <w:tc>
          <w:tcPr>
            <w:tcW w:w="9866" w:type="dxa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8CC662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t>5. Estrutura do follow-up ao final de cada sessão</w:t>
            </w:r>
          </w:p>
        </w:tc>
      </w:tr>
    </w:tbl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14:paraId="76A98EF1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6A6973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lastRenderedPageBreak/>
              <w:t>Etapa</w:t>
            </w:r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5C294E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Função</w:t>
            </w:r>
          </w:p>
        </w:tc>
      </w:tr>
      <w:tr w:rsidR="007D6033" w:rsidRPr="00D820A6" w14:paraId="291CAF37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DDAC42" w14:textId="77777777" w:rsidR="007D6033" w:rsidRDefault="0062144A">
            <w:r>
              <w:rPr>
                <w:b/>
                <w:color w:val="150D1F"/>
                <w:sz w:val="19"/>
              </w:rPr>
              <w:t>1. Leitura breve do mundo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2651CC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Devolução curta do que o grupo produziu no nível grupal e do que isso fez com o mundo.</w:t>
            </w:r>
          </w:p>
        </w:tc>
      </w:tr>
      <w:tr w:rsidR="007D6033" w:rsidRPr="00D820A6" w14:paraId="3479CF68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7A9BFC" w14:textId="77777777" w:rsidR="007D6033" w:rsidRDefault="0062144A">
            <w:r>
              <w:rPr>
                <w:b/>
                <w:color w:val="150D1F"/>
                <w:sz w:val="19"/>
              </w:rPr>
              <w:t>2. Reconstrução de 1–2 momentos críticos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BEE592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Escolher cenas centrais da sessão e recontá-las a partir dos registros.</w:t>
            </w:r>
          </w:p>
        </w:tc>
      </w:tr>
      <w:tr w:rsidR="007D6033" w:rsidRPr="00D820A6" w14:paraId="2E0291F2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16998E" w14:textId="77777777" w:rsidR="007D6033" w:rsidRDefault="0062144A">
            <w:r>
              <w:rPr>
                <w:b/>
                <w:color w:val="150D1F"/>
                <w:sz w:val="19"/>
              </w:rPr>
              <w:t>3. Tradução para o Hexaflex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0DAF15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Ligar o que aconteceu a aceitação, desfusão, presença, eu-como-contexto, valores e ação comprometida.</w:t>
            </w:r>
          </w:p>
        </w:tc>
      </w:tr>
      <w:tr w:rsidR="007D6033" w:rsidRPr="00D820A6" w14:paraId="0079A687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A5B82C" w14:textId="77777777" w:rsidR="007D6033" w:rsidRDefault="0062144A">
            <w:r>
              <w:rPr>
                <w:b/>
                <w:color w:val="150D1F"/>
                <w:sz w:val="19"/>
              </w:rPr>
              <w:t>4. Aprendizagem alternativa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973FDB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Perguntar o que teria sido uma resposta mais útil, menos coercitiva ou mais alinhada ao objetivo da campanha.</w:t>
            </w:r>
          </w:p>
        </w:tc>
      </w:tr>
      <w:tr w:rsidR="007D6033" w:rsidRPr="00D820A6" w14:paraId="0A220A3E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F64728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5. Pequeno compromisso para a próxima sessão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14B9A0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Fechar com uma meta comportamental curta e observável.</w:t>
            </w:r>
          </w:p>
        </w:tc>
      </w:tr>
    </w:tbl>
    <w:tbl>
      <w:tblPr>
        <w:tblW w:w="0" w:type="auto"/>
        <w:jc w:val="center"/>
        <w:tblBorders>
          <w:top w:val="single" w:sz="6" w:space="0" w:color="D7CFF0"/>
          <w:left w:val="single" w:sz="6" w:space="0" w:color="D7CFF0"/>
          <w:bottom w:val="single" w:sz="6" w:space="0" w:color="D7CFF0"/>
          <w:right w:val="single" w:sz="6" w:space="0" w:color="D7CFF0"/>
          <w:insideH w:val="single" w:sz="6" w:space="0" w:color="D7CFF0"/>
          <w:insideV w:val="single" w:sz="6" w:space="0" w:color="D7CFF0"/>
        </w:tblBorders>
        <w:tblLook w:val="04A0" w:firstRow="1" w:lastRow="0" w:firstColumn="1" w:lastColumn="0" w:noHBand="0" w:noVBand="1"/>
      </w:tblPr>
      <w:tblGrid>
        <w:gridCol w:w="9866"/>
      </w:tblGrid>
      <w:tr w:rsidR="007D6033" w:rsidRPr="00D820A6" w14:paraId="4121F9F3" w14:textId="77777777">
        <w:trPr>
          <w:jc w:val="center"/>
        </w:trPr>
        <w:tc>
          <w:tcPr>
            <w:tcW w:w="9866" w:type="dxa"/>
            <w:shd w:val="clear" w:color="auto" w:fill="F6F2F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EF9B34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6F3CFF"/>
                <w:lang w:val="pt-BR"/>
              </w:rPr>
              <w:t>Regra de ouro</w:t>
            </w:r>
            <w:r w:rsidRPr="00D820A6">
              <w:rPr>
                <w:b/>
                <w:color w:val="6F3CFF"/>
                <w:lang w:val="pt-BR"/>
              </w:rPr>
              <w:br/>
            </w:r>
            <w:r w:rsidRPr="00D820A6">
              <w:rPr>
                <w:sz w:val="19"/>
                <w:lang w:val="pt-BR"/>
              </w:rPr>
              <w:t>Não tente discutir tudo o que aconteceu. Escolha pouco, mas escolha bem. Um follow-up enxuto, ancorado em cenas fortes, ensina mais do que uma revisão longa e dispersa.</w:t>
            </w:r>
          </w:p>
        </w:tc>
      </w:tr>
      <w:tr w:rsidR="007D6033" w:rsidRPr="00D820A6" w14:paraId="4AC74E9F" w14:textId="77777777">
        <w:tblPrEx>
          <w:tblBorders>
            <w:top w:val="single" w:sz="0" w:space="0" w:color="150D1F"/>
            <w:left w:val="single" w:sz="0" w:space="0" w:color="150D1F"/>
            <w:bottom w:val="single" w:sz="0" w:space="0" w:color="150D1F"/>
            <w:right w:val="single" w:sz="0" w:space="0" w:color="150D1F"/>
            <w:insideH w:val="single" w:sz="0" w:space="0" w:color="150D1F"/>
            <w:insideV w:val="single" w:sz="0" w:space="0" w:color="150D1F"/>
          </w:tblBorders>
        </w:tblPrEx>
        <w:trPr>
          <w:jc w:val="center"/>
        </w:trPr>
        <w:tc>
          <w:tcPr>
            <w:tcW w:w="9866" w:type="dxa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7EB3DF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t>6. Como escolher o foco do follow-up a partir dos registros</w:t>
            </w:r>
          </w:p>
        </w:tc>
      </w:tr>
    </w:tbl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:rsidRPr="00D820A6" w14:paraId="36099E5C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01715" w14:textId="77777777" w:rsidR="007D6033" w:rsidRDefault="0062144A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Padrão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observado</w:t>
            </w:r>
            <w:proofErr w:type="spellEnd"/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225AFD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0"/>
                <w:lang w:val="pt-BR"/>
              </w:rPr>
              <w:t>Eixo sugerido para o follow-up</w:t>
            </w:r>
          </w:p>
        </w:tc>
      </w:tr>
      <w:tr w:rsidR="007D6033" w:rsidRPr="00D820A6" w14:paraId="3F72C024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0D1267" w14:textId="77777777" w:rsidR="007D6033" w:rsidRDefault="0062144A">
            <w:r>
              <w:rPr>
                <w:b/>
                <w:color w:val="150D1F"/>
                <w:sz w:val="19"/>
              </w:rPr>
              <w:t xml:space="preserve">Se </w:t>
            </w:r>
            <w:proofErr w:type="spellStart"/>
            <w:r>
              <w:rPr>
                <w:b/>
                <w:color w:val="150D1F"/>
                <w:sz w:val="19"/>
              </w:rPr>
              <w:t>predominou</w:t>
            </w:r>
            <w:proofErr w:type="spellEnd"/>
            <w:r>
              <w:rPr>
                <w:b/>
                <w:color w:val="150D1F"/>
                <w:sz w:val="19"/>
              </w:rPr>
              <w:t xml:space="preserve"> CE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87D13C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Foque em aceitação do desconforto sem ataque automático, desfusão diante de provocação, valores de proteção sem replicar violência e ação comprometida não coercitiva.</w:t>
            </w:r>
          </w:p>
        </w:tc>
      </w:tr>
      <w:tr w:rsidR="007D6033" w:rsidRPr="00D820A6" w14:paraId="2D809E9F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41FAA6" w14:textId="77777777" w:rsidR="007D6033" w:rsidRDefault="0062144A">
            <w:r>
              <w:rPr>
                <w:b/>
                <w:color w:val="150D1F"/>
                <w:sz w:val="19"/>
              </w:rPr>
              <w:t xml:space="preserve">Se </w:t>
            </w:r>
            <w:proofErr w:type="spellStart"/>
            <w:r>
              <w:rPr>
                <w:b/>
                <w:color w:val="150D1F"/>
                <w:sz w:val="19"/>
              </w:rPr>
              <w:t>predominou</w:t>
            </w:r>
            <w:proofErr w:type="spellEnd"/>
            <w:r>
              <w:rPr>
                <w:b/>
                <w:color w:val="150D1F"/>
                <w:sz w:val="19"/>
              </w:rPr>
              <w:t xml:space="preserve"> OD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397669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Foque em presença diante do sofrimento, leitura precoce de sinais, valores de responsabilidade e barreiras à intervenção.</w:t>
            </w:r>
          </w:p>
        </w:tc>
      </w:tr>
      <w:tr w:rsidR="007D6033" w:rsidRPr="00D820A6" w14:paraId="519EA2E5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51F2A2" w14:textId="77777777" w:rsidR="007D6033" w:rsidRDefault="0062144A">
            <w:r>
              <w:rPr>
                <w:b/>
                <w:color w:val="150D1F"/>
                <w:sz w:val="19"/>
              </w:rPr>
              <w:t xml:space="preserve">Se </w:t>
            </w:r>
            <w:proofErr w:type="spellStart"/>
            <w:r>
              <w:rPr>
                <w:b/>
                <w:color w:val="150D1F"/>
                <w:sz w:val="19"/>
              </w:rPr>
              <w:t>predominou</w:t>
            </w:r>
            <w:proofErr w:type="spellEnd"/>
            <w:r>
              <w:rPr>
                <w:b/>
                <w:color w:val="150D1F"/>
                <w:sz w:val="19"/>
              </w:rPr>
              <w:t xml:space="preserve"> EX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D60585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Foque em pertencimento, eu-como-contexto, reparação cooperativa e custo de colocar alguém para fora da cena.</w:t>
            </w:r>
          </w:p>
        </w:tc>
      </w:tr>
      <w:tr w:rsidR="007D6033" w:rsidRPr="00D820A6" w14:paraId="0CEC9DA3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DC1477" w14:textId="77777777" w:rsidR="007D6033" w:rsidRDefault="0062144A">
            <w:r>
              <w:rPr>
                <w:b/>
                <w:color w:val="150D1F"/>
                <w:sz w:val="19"/>
              </w:rPr>
              <w:t xml:space="preserve">Se </w:t>
            </w:r>
            <w:proofErr w:type="spellStart"/>
            <w:r>
              <w:rPr>
                <w:b/>
                <w:color w:val="150D1F"/>
                <w:sz w:val="19"/>
              </w:rPr>
              <w:t>predominou</w:t>
            </w:r>
            <w:proofErr w:type="spellEnd"/>
            <w:r>
              <w:rPr>
                <w:b/>
                <w:color w:val="150D1F"/>
                <w:sz w:val="19"/>
              </w:rPr>
              <w:t xml:space="preserve"> DT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09FAF1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Foque em reforçar o que tornou possível proteger sem perder coordenação.</w:t>
            </w:r>
          </w:p>
        </w:tc>
      </w:tr>
      <w:tr w:rsidR="007D6033" w:rsidRPr="00D820A6" w14:paraId="3B785437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681E86" w14:textId="77777777" w:rsidR="007D6033" w:rsidRDefault="0062144A">
            <w:r>
              <w:rPr>
                <w:b/>
                <w:color w:val="150D1F"/>
                <w:sz w:val="19"/>
              </w:rPr>
              <w:t xml:space="preserve">Se </w:t>
            </w:r>
            <w:proofErr w:type="spellStart"/>
            <w:r>
              <w:rPr>
                <w:b/>
                <w:color w:val="150D1F"/>
                <w:sz w:val="19"/>
              </w:rPr>
              <w:t>predominou</w:t>
            </w:r>
            <w:proofErr w:type="spellEnd"/>
            <w:r>
              <w:rPr>
                <w:b/>
                <w:color w:val="150D1F"/>
                <w:sz w:val="19"/>
              </w:rPr>
              <w:t xml:space="preserve"> MD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67F03D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Foque em contenção, leitura fina de contexto, desfusão e sustentação verbal da cena.</w:t>
            </w:r>
          </w:p>
        </w:tc>
      </w:tr>
      <w:tr w:rsidR="007D6033" w:rsidRPr="00D820A6" w14:paraId="4DC452E7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4385CB" w14:textId="77777777" w:rsidR="007D6033" w:rsidRDefault="0062144A">
            <w:r>
              <w:rPr>
                <w:b/>
                <w:color w:val="150D1F"/>
                <w:sz w:val="19"/>
              </w:rPr>
              <w:t xml:space="preserve">Se </w:t>
            </w:r>
            <w:proofErr w:type="spellStart"/>
            <w:r>
              <w:rPr>
                <w:b/>
                <w:color w:val="150D1F"/>
                <w:sz w:val="19"/>
              </w:rPr>
              <w:t>predominou</w:t>
            </w:r>
            <w:proofErr w:type="spellEnd"/>
            <w:r>
              <w:rPr>
                <w:b/>
                <w:color w:val="150D1F"/>
                <w:sz w:val="19"/>
              </w:rPr>
              <w:t xml:space="preserve"> RC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707EFC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Foque em reconstrução de vínculo e no que diferenciou reparar de apenas parar o dano.</w:t>
            </w:r>
          </w:p>
        </w:tc>
      </w:tr>
      <w:tr w:rsidR="007D6033" w:rsidRPr="00D820A6" w14:paraId="01AC9801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D3B16" w14:textId="77777777" w:rsidR="007D6033" w:rsidRDefault="0062144A">
            <w:r>
              <w:rPr>
                <w:b/>
                <w:color w:val="150D1F"/>
                <w:sz w:val="19"/>
              </w:rPr>
              <w:t xml:space="preserve">Se </w:t>
            </w:r>
            <w:proofErr w:type="spellStart"/>
            <w:r>
              <w:rPr>
                <w:b/>
                <w:color w:val="150D1F"/>
                <w:sz w:val="19"/>
              </w:rPr>
              <w:t>predominou</w:t>
            </w:r>
            <w:proofErr w:type="spellEnd"/>
            <w:r>
              <w:rPr>
                <w:b/>
                <w:color w:val="150D1F"/>
                <w:sz w:val="19"/>
              </w:rPr>
              <w:t xml:space="preserve"> CV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C0ACA9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Foque em integração dos repertórios e generalização para sessões futuras.</w:t>
            </w:r>
          </w:p>
        </w:tc>
      </w:tr>
    </w:tbl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</w:tblGrid>
      <w:tr w:rsidR="007D6033" w:rsidRPr="00D820A6" w14:paraId="7BD79621" w14:textId="77777777">
        <w:trPr>
          <w:jc w:val="center"/>
        </w:trPr>
        <w:tc>
          <w:tcPr>
            <w:tcW w:w="9866" w:type="dxa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501236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t xml:space="preserve">7. Perguntas-guia por processo do </w:t>
            </w:r>
            <w:proofErr w:type="spellStart"/>
            <w:r w:rsidRPr="00D820A6">
              <w:rPr>
                <w:b/>
                <w:color w:val="FFFFFF"/>
                <w:sz w:val="23"/>
                <w:lang w:val="pt-BR"/>
              </w:rPr>
              <w:t>Hexaflex</w:t>
            </w:r>
            <w:proofErr w:type="spellEnd"/>
          </w:p>
        </w:tc>
      </w:tr>
    </w:tbl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14:paraId="2BD87160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A77224" w14:textId="77777777" w:rsidR="007D6033" w:rsidRDefault="0062144A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lastRenderedPageBreak/>
              <w:t>Processo</w:t>
            </w:r>
            <w:proofErr w:type="spellEnd"/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D2962F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Perguntas úteis</w:t>
            </w:r>
          </w:p>
        </w:tc>
      </w:tr>
      <w:tr w:rsidR="007D6033" w14:paraId="3A14714E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8243B9" w14:textId="77777777" w:rsidR="007D6033" w:rsidRDefault="0062144A">
            <w:r>
              <w:rPr>
                <w:b/>
                <w:color w:val="150D1F"/>
                <w:sz w:val="19"/>
              </w:rPr>
              <w:t>Aceitação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6CCD81" w14:textId="77777777" w:rsidR="007D6033" w:rsidRDefault="0062144A">
            <w:r w:rsidRPr="00D820A6">
              <w:rPr>
                <w:sz w:val="19"/>
                <w:lang w:val="pt-BR"/>
              </w:rPr>
              <w:t xml:space="preserve">O que apareceu de difícil? O que dava vontade de fugir, atacar ou travar? </w:t>
            </w:r>
            <w:r>
              <w:rPr>
                <w:sz w:val="19"/>
              </w:rPr>
              <w:t xml:space="preserve">Quem </w:t>
            </w:r>
            <w:proofErr w:type="spellStart"/>
            <w:r>
              <w:rPr>
                <w:sz w:val="19"/>
              </w:rPr>
              <w:t>conseguiu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permanecer</w:t>
            </w:r>
            <w:proofErr w:type="spellEnd"/>
            <w:r>
              <w:rPr>
                <w:sz w:val="19"/>
              </w:rPr>
              <w:t>?</w:t>
            </w:r>
          </w:p>
        </w:tc>
      </w:tr>
      <w:tr w:rsidR="007D6033" w:rsidRPr="00D820A6" w14:paraId="6A89AEE8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4B93F4" w14:textId="77777777" w:rsidR="007D6033" w:rsidRDefault="0062144A">
            <w:r>
              <w:rPr>
                <w:b/>
                <w:color w:val="150D1F"/>
                <w:sz w:val="19"/>
              </w:rPr>
              <w:t>Desfusão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77D095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Que frase, imagem ou leitura automática parecia mandar na cena? O grupo a tratou como fato ou como evento?</w:t>
            </w:r>
          </w:p>
        </w:tc>
      </w:tr>
      <w:tr w:rsidR="007D6033" w:rsidRPr="00D820A6" w14:paraId="23C4B8B1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07DEC3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Contato com o momento presente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F9A892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Que sinais estavam ali e quase passaram despercebidos? O que era ruído e o que era detalhe relevante?</w:t>
            </w:r>
          </w:p>
        </w:tc>
      </w:tr>
      <w:tr w:rsidR="007D6033" w:rsidRPr="00D820A6" w14:paraId="2C2D366C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EE14FF" w14:textId="77777777" w:rsidR="007D6033" w:rsidRDefault="0062144A">
            <w:r>
              <w:rPr>
                <w:b/>
                <w:color w:val="150D1F"/>
                <w:sz w:val="19"/>
              </w:rPr>
              <w:t>Eu-</w:t>
            </w:r>
            <w:proofErr w:type="spellStart"/>
            <w:r>
              <w:rPr>
                <w:b/>
                <w:color w:val="150D1F"/>
                <w:sz w:val="19"/>
              </w:rPr>
              <w:t>como</w:t>
            </w:r>
            <w:proofErr w:type="spellEnd"/>
            <w:r>
              <w:rPr>
                <w:b/>
                <w:color w:val="150D1F"/>
                <w:sz w:val="19"/>
              </w:rPr>
              <w:t>-</w:t>
            </w:r>
            <w:proofErr w:type="spellStart"/>
            <w:r>
              <w:rPr>
                <w:b/>
                <w:color w:val="150D1F"/>
                <w:sz w:val="19"/>
              </w:rPr>
              <w:t>contexto</w:t>
            </w:r>
            <w:proofErr w:type="spellEnd"/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86B67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Quem foi reduzido a rótulo? O que havia naquela pessoa ou naquela situação além do rótulo dominante?</w:t>
            </w:r>
          </w:p>
        </w:tc>
      </w:tr>
      <w:tr w:rsidR="007D6033" w:rsidRPr="00D820A6" w14:paraId="303FCB37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8D8534" w14:textId="77777777" w:rsidR="007D6033" w:rsidRDefault="0062144A">
            <w:r>
              <w:rPr>
                <w:b/>
                <w:color w:val="150D1F"/>
                <w:sz w:val="19"/>
              </w:rPr>
              <w:t>Valores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C1008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Que tipo de grupo vocês queriam ser naquela cena? O que estava em jogo além de resolver rápido?</w:t>
            </w:r>
          </w:p>
        </w:tc>
      </w:tr>
      <w:tr w:rsidR="007D6033" w:rsidRPr="00D820A6" w14:paraId="0D8D73E3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63BB53" w14:textId="77777777" w:rsidR="007D6033" w:rsidRDefault="0062144A">
            <w:proofErr w:type="spellStart"/>
            <w:r>
              <w:rPr>
                <w:b/>
                <w:color w:val="150D1F"/>
                <w:sz w:val="19"/>
              </w:rPr>
              <w:t>Ação</w:t>
            </w:r>
            <w:proofErr w:type="spellEnd"/>
            <w:r>
              <w:rPr>
                <w:b/>
                <w:color w:val="150D1F"/>
                <w:sz w:val="19"/>
              </w:rPr>
              <w:t xml:space="preserve"> </w:t>
            </w:r>
            <w:proofErr w:type="spellStart"/>
            <w:r>
              <w:rPr>
                <w:b/>
                <w:color w:val="150D1F"/>
                <w:sz w:val="19"/>
              </w:rPr>
              <w:t>comprometida</w:t>
            </w:r>
            <w:proofErr w:type="spellEnd"/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16176C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Que ação pequena e difícil foi emitida? Onde houve hesitação? O que transformou intenção em resposta concreta?</w:t>
            </w:r>
          </w:p>
        </w:tc>
      </w:tr>
    </w:tbl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</w:tblGrid>
      <w:tr w:rsidR="007D6033" w:rsidRPr="00D820A6" w14:paraId="49F62D76" w14:textId="77777777">
        <w:trPr>
          <w:jc w:val="center"/>
        </w:trPr>
        <w:tc>
          <w:tcPr>
            <w:tcW w:w="9866" w:type="dxa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A38371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t>8. Follow-up individual ao final de cada sessão</w:t>
            </w:r>
          </w:p>
        </w:tc>
      </w:tr>
    </w:tbl>
    <w:p w14:paraId="043AF68A" w14:textId="77777777" w:rsidR="007D6033" w:rsidRPr="00D820A6" w:rsidRDefault="0062144A">
      <w:pPr>
        <w:rPr>
          <w:lang w:val="pt-BR"/>
        </w:rPr>
      </w:pPr>
      <w:r w:rsidRPr="00D820A6">
        <w:rPr>
          <w:lang w:val="pt-BR"/>
        </w:rPr>
        <w:t xml:space="preserve">Além da conversa grupal, recomenda-se uma devolutiva individual curta para cada participante. Ela deve ser breve, concreta e derivada das fichas funcional e </w:t>
      </w:r>
      <w:proofErr w:type="spellStart"/>
      <w:r w:rsidRPr="00D820A6">
        <w:rPr>
          <w:lang w:val="pt-BR"/>
        </w:rPr>
        <w:t>Hexaflex</w:t>
      </w:r>
      <w:proofErr w:type="spellEnd"/>
      <w:r w:rsidRPr="00D820A6">
        <w:rPr>
          <w:lang w:val="pt-BR"/>
        </w:rPr>
        <w:t>.</w:t>
      </w:r>
    </w:p>
    <w:p w14:paraId="6510CA79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Um repertório forte observado na sessão.</w:t>
      </w:r>
    </w:p>
    <w:p w14:paraId="50346297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Um ponto de trabalho ou barreira predominante.</w:t>
      </w:r>
    </w:p>
    <w:p w14:paraId="04B72482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Uma meta curta e observável para o capítulo seguinte.</w:t>
      </w:r>
    </w:p>
    <w:tbl>
      <w:tblPr>
        <w:tblW w:w="0" w:type="auto"/>
        <w:jc w:val="center"/>
        <w:tblBorders>
          <w:top w:val="single" w:sz="6" w:space="0" w:color="D7CFF0"/>
          <w:left w:val="single" w:sz="6" w:space="0" w:color="D7CFF0"/>
          <w:bottom w:val="single" w:sz="6" w:space="0" w:color="D7CFF0"/>
          <w:right w:val="single" w:sz="6" w:space="0" w:color="D7CFF0"/>
          <w:insideH w:val="single" w:sz="6" w:space="0" w:color="D7CFF0"/>
          <w:insideV w:val="single" w:sz="6" w:space="0" w:color="D7CFF0"/>
        </w:tblBorders>
        <w:tblLook w:val="04A0" w:firstRow="1" w:lastRow="0" w:firstColumn="1" w:lastColumn="0" w:noHBand="0" w:noVBand="1"/>
      </w:tblPr>
      <w:tblGrid>
        <w:gridCol w:w="9866"/>
      </w:tblGrid>
      <w:tr w:rsidR="007D6033" w:rsidRPr="00D820A6" w14:paraId="02B27D91" w14:textId="77777777">
        <w:trPr>
          <w:jc w:val="center"/>
        </w:trPr>
        <w:tc>
          <w:tcPr>
            <w:tcW w:w="9866" w:type="dxa"/>
            <w:shd w:val="clear" w:color="auto" w:fill="F6F2F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00470D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6F3CFF"/>
                <w:lang w:val="pt-BR"/>
              </w:rPr>
              <w:t>Exemplo de devolutiva individual</w:t>
            </w:r>
            <w:r w:rsidRPr="00D820A6">
              <w:rPr>
                <w:b/>
                <w:color w:val="6F3CFF"/>
                <w:lang w:val="pt-BR"/>
              </w:rPr>
              <w:br/>
            </w:r>
            <w:r w:rsidRPr="00D820A6">
              <w:rPr>
                <w:sz w:val="19"/>
                <w:lang w:val="pt-BR"/>
              </w:rPr>
              <w:t>“Hoje você apareceu como defensor de terceiro de modo claro. Quando a pressão aumentou, ficou muito colado à provocação. Na próxima sessão, tente nomear o que aparece antes de responder a isso.”</w:t>
            </w:r>
          </w:p>
        </w:tc>
      </w:tr>
      <w:tr w:rsidR="007D6033" w14:paraId="38F16060" w14:textId="77777777">
        <w:tblPrEx>
          <w:tblBorders>
            <w:top w:val="single" w:sz="0" w:space="0" w:color="150D1F"/>
            <w:left w:val="single" w:sz="0" w:space="0" w:color="150D1F"/>
            <w:bottom w:val="single" w:sz="0" w:space="0" w:color="150D1F"/>
            <w:right w:val="single" w:sz="0" w:space="0" w:color="150D1F"/>
            <w:insideH w:val="single" w:sz="0" w:space="0" w:color="150D1F"/>
            <w:insideV w:val="single" w:sz="0" w:space="0" w:color="150D1F"/>
          </w:tblBorders>
        </w:tblPrEx>
        <w:trPr>
          <w:jc w:val="center"/>
        </w:trPr>
        <w:tc>
          <w:tcPr>
            <w:tcW w:w="9866" w:type="dxa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7CDDD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3"/>
              </w:rPr>
              <w:t>9. Follow-up final da campanha</w:t>
            </w:r>
          </w:p>
        </w:tc>
      </w:tr>
    </w:tbl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14:paraId="7112FF89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0B2033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Bloco</w:t>
            </w:r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DF141B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Objetivo</w:t>
            </w:r>
          </w:p>
        </w:tc>
      </w:tr>
      <w:tr w:rsidR="007D6033" w:rsidRPr="00D820A6" w14:paraId="6260A9E3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E21FA9" w14:textId="77777777" w:rsidR="007D6033" w:rsidRDefault="0062144A">
            <w:r>
              <w:rPr>
                <w:b/>
                <w:color w:val="150D1F"/>
                <w:sz w:val="19"/>
              </w:rPr>
              <w:t>Bloco 1 — Reconstrução cultural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E557A7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 xml:space="preserve">Ler a trajetória do Índice de Integralidade, os </w:t>
            </w:r>
            <w:proofErr w:type="spellStart"/>
            <w:r w:rsidRPr="00D820A6">
              <w:rPr>
                <w:sz w:val="19"/>
                <w:lang w:val="pt-BR"/>
              </w:rPr>
              <w:t>culturantes</w:t>
            </w:r>
            <w:proofErr w:type="spellEnd"/>
            <w:r w:rsidRPr="00D820A6">
              <w:rPr>
                <w:sz w:val="19"/>
                <w:lang w:val="pt-BR"/>
              </w:rPr>
              <w:t xml:space="preserve"> recorrentes e o tipo de grupo que a campanha selecionou.</w:t>
            </w:r>
          </w:p>
        </w:tc>
      </w:tr>
      <w:tr w:rsidR="007D6033" w:rsidRPr="00D820A6" w14:paraId="5694D5D0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625763" w14:textId="77777777" w:rsidR="007D6033" w:rsidRDefault="0062144A">
            <w:r>
              <w:rPr>
                <w:b/>
                <w:color w:val="150D1F"/>
                <w:sz w:val="19"/>
              </w:rPr>
              <w:t xml:space="preserve">Bloco 2 — </w:t>
            </w:r>
            <w:proofErr w:type="spellStart"/>
            <w:r>
              <w:rPr>
                <w:b/>
                <w:color w:val="150D1F"/>
                <w:sz w:val="19"/>
              </w:rPr>
              <w:t>Retrospectiva</w:t>
            </w:r>
            <w:proofErr w:type="spellEnd"/>
            <w:r>
              <w:rPr>
                <w:b/>
                <w:color w:val="150D1F"/>
                <w:sz w:val="19"/>
              </w:rPr>
              <w:t xml:space="preserve"> Hexaflex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BF365A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Revisar, em linguagem simples, onde a campanha exigiu aceitação, desfusão, presença, perspectiva, valores e ação comprometida.</w:t>
            </w:r>
          </w:p>
        </w:tc>
      </w:tr>
      <w:tr w:rsidR="007D6033" w:rsidRPr="00D820A6" w14:paraId="16D39725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DB7278" w14:textId="77777777" w:rsidR="007D6033" w:rsidRDefault="0062144A">
            <w:r>
              <w:rPr>
                <w:b/>
                <w:color w:val="150D1F"/>
                <w:sz w:val="19"/>
              </w:rPr>
              <w:t xml:space="preserve">Bloco 3 — </w:t>
            </w:r>
            <w:proofErr w:type="spellStart"/>
            <w:r>
              <w:rPr>
                <w:b/>
                <w:color w:val="150D1F"/>
                <w:sz w:val="19"/>
              </w:rPr>
              <w:t>Síntese</w:t>
            </w:r>
            <w:proofErr w:type="spellEnd"/>
            <w:r>
              <w:rPr>
                <w:b/>
                <w:color w:val="150D1F"/>
                <w:sz w:val="19"/>
              </w:rPr>
              <w:t xml:space="preserve"> individual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C31A45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Devolver a cada jogador uma leitura de trajetória: repertório que mais cresceu, repertório mais exigido e papel funcional predominante.</w:t>
            </w:r>
          </w:p>
        </w:tc>
      </w:tr>
      <w:tr w:rsidR="007D6033" w:rsidRPr="00D820A6" w14:paraId="3EFF7A4C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5A2442" w14:textId="77777777" w:rsidR="007D6033" w:rsidRDefault="0062144A">
            <w:r>
              <w:rPr>
                <w:b/>
                <w:color w:val="150D1F"/>
                <w:sz w:val="19"/>
              </w:rPr>
              <w:lastRenderedPageBreak/>
              <w:t xml:space="preserve">Bloco 4 — </w:t>
            </w:r>
            <w:proofErr w:type="spellStart"/>
            <w:r>
              <w:rPr>
                <w:b/>
                <w:color w:val="150D1F"/>
                <w:sz w:val="19"/>
              </w:rPr>
              <w:t>Generalização</w:t>
            </w:r>
            <w:proofErr w:type="spellEnd"/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DCC31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sz w:val="19"/>
                <w:lang w:val="pt-BR"/>
              </w:rPr>
              <w:t>Perguntar o que da campanha parece útil fora dela e que respostas hoje são vistas como mais protetivas e coerentes.</w:t>
            </w:r>
          </w:p>
        </w:tc>
      </w:tr>
    </w:tbl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</w:tblGrid>
      <w:tr w:rsidR="007D6033" w:rsidRPr="00D820A6" w14:paraId="25E7FD59" w14:textId="77777777">
        <w:trPr>
          <w:jc w:val="center"/>
        </w:trPr>
        <w:tc>
          <w:tcPr>
            <w:tcW w:w="9866" w:type="dxa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03913F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t>10. Checklist rápido do mestre-auxiliar</w:t>
            </w:r>
          </w:p>
        </w:tc>
      </w:tr>
    </w:tbl>
    <w:p w14:paraId="4FEF028B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Eu escolhi no máximo dois momentos centrais da sessão para discutir?</w:t>
      </w:r>
    </w:p>
    <w:p w14:paraId="1F4165B7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Minha devolutiva parte dos registros, e não de impressão geral?</w:t>
      </w:r>
    </w:p>
    <w:p w14:paraId="2AE7E171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Consegui distinguir o que o grupo produziu do que cada jogador fez individualmente?</w:t>
      </w:r>
    </w:p>
    <w:p w14:paraId="1CC07C3A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 xml:space="preserve">Traduzi a cena para repertórios observáveis do </w:t>
      </w:r>
      <w:proofErr w:type="spellStart"/>
      <w:r w:rsidRPr="00D820A6">
        <w:rPr>
          <w:lang w:val="pt-BR"/>
        </w:rPr>
        <w:t>Hexaflex</w:t>
      </w:r>
      <w:proofErr w:type="spellEnd"/>
      <w:r w:rsidRPr="00D820A6">
        <w:rPr>
          <w:lang w:val="pt-BR"/>
        </w:rPr>
        <w:t>?</w:t>
      </w:r>
    </w:p>
    <w:p w14:paraId="1F6A7E2F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Fechei com uma alternativa de resposta e um compromisso pequeno para a próxima sessão?</w:t>
      </w:r>
    </w:p>
    <w:p w14:paraId="5377A4FE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Evitei moralizar, interpretar demais ou falar em lugar do dado?</w:t>
      </w:r>
    </w:p>
    <w:tbl>
      <w:tblPr>
        <w:tblW w:w="0" w:type="auto"/>
        <w:jc w:val="center"/>
        <w:tblBorders>
          <w:top w:val="single" w:sz="6" w:space="0" w:color="D7CFF0"/>
          <w:left w:val="single" w:sz="6" w:space="0" w:color="D7CFF0"/>
          <w:bottom w:val="single" w:sz="6" w:space="0" w:color="D7CFF0"/>
          <w:right w:val="single" w:sz="6" w:space="0" w:color="D7CFF0"/>
          <w:insideH w:val="single" w:sz="6" w:space="0" w:color="D7CFF0"/>
          <w:insideV w:val="single" w:sz="6" w:space="0" w:color="D7CFF0"/>
        </w:tblBorders>
        <w:tblLook w:val="04A0" w:firstRow="1" w:lastRow="0" w:firstColumn="1" w:lastColumn="0" w:noHBand="0" w:noVBand="1"/>
      </w:tblPr>
      <w:tblGrid>
        <w:gridCol w:w="9866"/>
        <w:gridCol w:w="160"/>
      </w:tblGrid>
      <w:tr w:rsidR="007D6033" w:rsidRPr="00D820A6" w14:paraId="46D3D33D" w14:textId="77777777">
        <w:trPr>
          <w:jc w:val="center"/>
        </w:trPr>
        <w:tc>
          <w:tcPr>
            <w:tcW w:w="9866" w:type="dxa"/>
            <w:gridSpan w:val="2"/>
            <w:shd w:val="clear" w:color="auto" w:fill="F6F2F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018EE6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6F3CFF"/>
                <w:lang w:val="pt-BR"/>
              </w:rPr>
              <w:t>Síntese final</w:t>
            </w:r>
            <w:r w:rsidRPr="00D820A6">
              <w:rPr>
                <w:b/>
                <w:color w:val="6F3CFF"/>
                <w:lang w:val="pt-BR"/>
              </w:rPr>
              <w:br/>
            </w:r>
            <w:r w:rsidRPr="00D820A6">
              <w:rPr>
                <w:sz w:val="19"/>
                <w:lang w:val="pt-BR"/>
              </w:rPr>
              <w:t xml:space="preserve">No </w:t>
            </w:r>
            <w:proofErr w:type="spellStart"/>
            <w:r w:rsidRPr="00D820A6">
              <w:rPr>
                <w:sz w:val="19"/>
                <w:lang w:val="pt-BR"/>
              </w:rPr>
              <w:t>Hexaverso</w:t>
            </w:r>
            <w:proofErr w:type="spellEnd"/>
            <w:r w:rsidRPr="00D820A6">
              <w:rPr>
                <w:sz w:val="19"/>
                <w:lang w:val="pt-BR"/>
              </w:rPr>
              <w:t>, o follow-up é uma etapa de ensino programado. Ele fecha a sessão, transforma contingência em discriminação e prepara a próxima oportunidade de ação.</w:t>
            </w:r>
          </w:p>
        </w:tc>
      </w:tr>
      <w:tr w:rsidR="007D6033" w:rsidRPr="00D820A6" w14:paraId="21688797" w14:textId="77777777">
        <w:tblPrEx>
          <w:tblBorders>
            <w:top w:val="single" w:sz="0" w:space="0" w:color="150D1F"/>
            <w:left w:val="single" w:sz="0" w:space="0" w:color="150D1F"/>
            <w:bottom w:val="single" w:sz="0" w:space="0" w:color="150D1F"/>
            <w:right w:val="single" w:sz="0" w:space="0" w:color="150D1F"/>
            <w:insideH w:val="single" w:sz="0" w:space="0" w:color="150D1F"/>
            <w:insideV w:val="single" w:sz="0" w:space="0" w:color="150D1F"/>
          </w:tblBorders>
        </w:tblPrEx>
        <w:trPr>
          <w:gridAfter w:val="1"/>
          <w:wAfter w:w="160" w:type="dxa"/>
          <w:jc w:val="center"/>
        </w:trPr>
        <w:tc>
          <w:tcPr>
            <w:tcW w:w="9866" w:type="dxa"/>
            <w:shd w:val="clear" w:color="auto" w:fill="150D1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475BA227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rFonts w:ascii="Aptos Display" w:hAnsi="Aptos Display"/>
                <w:b/>
                <w:color w:val="FFFFFF"/>
                <w:sz w:val="36"/>
                <w:lang w:val="pt-BR"/>
              </w:rPr>
              <w:t>HEXAVERSO</w:t>
            </w:r>
            <w:r w:rsidRPr="00D820A6">
              <w:rPr>
                <w:rFonts w:ascii="Aptos Display" w:hAnsi="Aptos Display"/>
                <w:b/>
                <w:color w:val="FFFFFF"/>
                <w:sz w:val="36"/>
                <w:lang w:val="pt-BR"/>
              </w:rPr>
              <w:br/>
            </w:r>
            <w:r w:rsidRPr="00D820A6">
              <w:rPr>
                <w:b/>
                <w:color w:val="FFFFFF"/>
                <w:sz w:val="30"/>
                <w:lang w:val="pt-BR"/>
              </w:rPr>
              <w:t>Fichas de Follow-up</w:t>
            </w:r>
            <w:r w:rsidRPr="00D820A6">
              <w:rPr>
                <w:b/>
                <w:color w:val="FFFFFF"/>
                <w:sz w:val="30"/>
                <w:lang w:val="pt-BR"/>
              </w:rPr>
              <w:br/>
            </w:r>
            <w:r w:rsidRPr="00D820A6">
              <w:rPr>
                <w:color w:val="D9CFFB"/>
                <w:sz w:val="20"/>
                <w:lang w:val="pt-BR"/>
              </w:rPr>
              <w:t>Formulários grupais e individuais para sessão e encerramento</w:t>
            </w:r>
          </w:p>
        </w:tc>
      </w:tr>
    </w:tbl>
    <w:p w14:paraId="42266207" w14:textId="77777777" w:rsidR="007D6033" w:rsidRPr="00D820A6" w:rsidRDefault="007D6033">
      <w:pPr>
        <w:rPr>
          <w:lang w:val="pt-BR"/>
        </w:rPr>
      </w:pPr>
    </w:p>
    <w:tbl>
      <w:tblPr>
        <w:tblW w:w="0" w:type="auto"/>
        <w:jc w:val="center"/>
        <w:tblBorders>
          <w:top w:val="single" w:sz="6" w:space="0" w:color="DDD6F0"/>
          <w:left w:val="single" w:sz="6" w:space="0" w:color="DDD6F0"/>
          <w:bottom w:val="single" w:sz="6" w:space="0" w:color="DDD6F0"/>
          <w:right w:val="single" w:sz="6" w:space="0" w:color="DDD6F0"/>
          <w:insideH w:val="single" w:sz="6" w:space="0" w:color="DDD6F0"/>
          <w:insideV w:val="single" w:sz="6" w:space="0" w:color="DDD6F0"/>
        </w:tblBorders>
        <w:tblLayout w:type="fixed"/>
        <w:tblLook w:val="04A0" w:firstRow="1" w:lastRow="0" w:firstColumn="1" w:lastColumn="0" w:noHBand="0" w:noVBand="1"/>
      </w:tblPr>
      <w:tblGrid>
        <w:gridCol w:w="3289"/>
        <w:gridCol w:w="3289"/>
        <w:gridCol w:w="3289"/>
      </w:tblGrid>
      <w:tr w:rsidR="007D6033" w:rsidRPr="00D820A6" w14:paraId="0DC19F61" w14:textId="77777777">
        <w:trPr>
          <w:jc w:val="center"/>
        </w:trPr>
        <w:tc>
          <w:tcPr>
            <w:tcW w:w="3289" w:type="dxa"/>
            <w:shd w:val="clear" w:color="auto" w:fill="EFE9FB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558B8CE5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150D1F"/>
                <w:sz w:val="20"/>
                <w:lang w:val="pt-BR"/>
              </w:rPr>
              <w:t>Base conceitual</w:t>
            </w:r>
            <w:r w:rsidRPr="00D820A6">
              <w:rPr>
                <w:b/>
                <w:color w:val="150D1F"/>
                <w:sz w:val="20"/>
                <w:lang w:val="pt-BR"/>
              </w:rPr>
              <w:br/>
            </w:r>
            <w:r w:rsidRPr="00D820A6">
              <w:rPr>
                <w:sz w:val="18"/>
                <w:lang w:val="pt-BR"/>
              </w:rPr>
              <w:t xml:space="preserve">Índice de Integralidade, </w:t>
            </w:r>
            <w:proofErr w:type="spellStart"/>
            <w:r w:rsidRPr="00D820A6">
              <w:rPr>
                <w:sz w:val="18"/>
                <w:lang w:val="pt-BR"/>
              </w:rPr>
              <w:t>CCEs</w:t>
            </w:r>
            <w:proofErr w:type="spellEnd"/>
            <w:r w:rsidRPr="00D820A6">
              <w:rPr>
                <w:sz w:val="18"/>
                <w:lang w:val="pt-BR"/>
              </w:rPr>
              <w:t xml:space="preserve">, </w:t>
            </w:r>
            <w:proofErr w:type="spellStart"/>
            <w:r w:rsidRPr="00D820A6">
              <w:rPr>
                <w:sz w:val="18"/>
                <w:lang w:val="pt-BR"/>
              </w:rPr>
              <w:t>metacontingência</w:t>
            </w:r>
            <w:proofErr w:type="spellEnd"/>
            <w:r w:rsidRPr="00D820A6">
              <w:rPr>
                <w:sz w:val="18"/>
                <w:lang w:val="pt-BR"/>
              </w:rPr>
              <w:t xml:space="preserve">, </w:t>
            </w:r>
            <w:proofErr w:type="spellStart"/>
            <w:r w:rsidRPr="00D820A6">
              <w:rPr>
                <w:sz w:val="18"/>
                <w:lang w:val="pt-BR"/>
              </w:rPr>
              <w:t>macrocontingência</w:t>
            </w:r>
            <w:proofErr w:type="spellEnd"/>
            <w:r w:rsidRPr="00D820A6">
              <w:rPr>
                <w:sz w:val="18"/>
                <w:lang w:val="pt-BR"/>
              </w:rPr>
              <w:t xml:space="preserve"> e </w:t>
            </w:r>
            <w:proofErr w:type="spellStart"/>
            <w:r w:rsidRPr="00D820A6">
              <w:rPr>
                <w:sz w:val="18"/>
                <w:lang w:val="pt-BR"/>
              </w:rPr>
              <w:t>Hexaflex</w:t>
            </w:r>
            <w:proofErr w:type="spellEnd"/>
            <w:r w:rsidRPr="00D820A6">
              <w:rPr>
                <w:sz w:val="18"/>
                <w:lang w:val="pt-BR"/>
              </w:rPr>
              <w:t>.</w:t>
            </w:r>
          </w:p>
        </w:tc>
        <w:tc>
          <w:tcPr>
            <w:tcW w:w="3289" w:type="dxa"/>
            <w:shd w:val="clear" w:color="auto" w:fill="EFE9FB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65A90BAD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150D1F"/>
                <w:sz w:val="20"/>
                <w:lang w:val="pt-BR"/>
              </w:rPr>
              <w:t>Uso recomendado</w:t>
            </w:r>
            <w:r w:rsidRPr="00D820A6">
              <w:rPr>
                <w:b/>
                <w:color w:val="150D1F"/>
                <w:sz w:val="20"/>
                <w:lang w:val="pt-BR"/>
              </w:rPr>
              <w:br/>
            </w:r>
            <w:r w:rsidRPr="00D820A6">
              <w:rPr>
                <w:sz w:val="18"/>
                <w:lang w:val="pt-BR"/>
              </w:rPr>
              <w:t>Preparação de sessão, follow-up ao final de cada capítulo e encerramento da campanha.</w:t>
            </w:r>
          </w:p>
        </w:tc>
        <w:tc>
          <w:tcPr>
            <w:tcW w:w="3289" w:type="dxa"/>
            <w:shd w:val="clear" w:color="auto" w:fill="EFE9FB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2131C790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150D1F"/>
                <w:sz w:val="20"/>
                <w:lang w:val="pt-BR"/>
              </w:rPr>
              <w:t>Lógica</w:t>
            </w:r>
            <w:r w:rsidRPr="00D820A6">
              <w:rPr>
                <w:b/>
                <w:color w:val="150D1F"/>
                <w:sz w:val="20"/>
                <w:lang w:val="pt-BR"/>
              </w:rPr>
              <w:br/>
            </w:r>
            <w:r w:rsidRPr="00D820A6">
              <w:rPr>
                <w:sz w:val="18"/>
                <w:lang w:val="pt-BR"/>
              </w:rPr>
              <w:t>Registrar com precisão para transformar a sessão em oportunidade de aprendizagem.</w:t>
            </w:r>
          </w:p>
        </w:tc>
      </w:tr>
    </w:tbl>
    <w:p w14:paraId="580C0B54" w14:textId="77777777" w:rsidR="007D6033" w:rsidRPr="00D820A6" w:rsidRDefault="007D6033">
      <w:pPr>
        <w:rPr>
          <w:lang w:val="pt-BR"/>
        </w:rPr>
      </w:pPr>
    </w:p>
    <w:p w14:paraId="611B6D1B" w14:textId="77777777" w:rsidR="007D6033" w:rsidRPr="00D820A6" w:rsidRDefault="0062144A">
      <w:pPr>
        <w:jc w:val="center"/>
        <w:rPr>
          <w:lang w:val="pt-BR"/>
        </w:rPr>
      </w:pPr>
      <w:r w:rsidRPr="00D820A6">
        <w:rPr>
          <w:i/>
          <w:color w:val="666666"/>
          <w:sz w:val="18"/>
          <w:lang w:val="pt-BR"/>
        </w:rPr>
        <w:t xml:space="preserve">Material alinhado à tecnologia comportamental do </w:t>
      </w:r>
      <w:proofErr w:type="spellStart"/>
      <w:r w:rsidRPr="00D820A6">
        <w:rPr>
          <w:i/>
          <w:color w:val="666666"/>
          <w:sz w:val="18"/>
          <w:lang w:val="pt-BR"/>
        </w:rPr>
        <w:t>Hexaverso</w:t>
      </w:r>
      <w:proofErr w:type="spellEnd"/>
      <w:r w:rsidRPr="00D820A6">
        <w:rPr>
          <w:i/>
          <w:color w:val="666666"/>
          <w:sz w:val="18"/>
          <w:lang w:val="pt-BR"/>
        </w:rPr>
        <w:t xml:space="preserve"> e aos registros do mestre-auxiliar.</w:t>
      </w:r>
    </w:p>
    <w:p w14:paraId="74358B9B" w14:textId="77777777" w:rsidR="007D6033" w:rsidRPr="00D820A6" w:rsidRDefault="0062144A">
      <w:pPr>
        <w:rPr>
          <w:lang w:val="pt-BR"/>
        </w:rPr>
      </w:pPr>
      <w:r w:rsidRPr="00D820A6">
        <w:rPr>
          <w:lang w:val="pt-BR"/>
        </w:rPr>
        <w:br w:type="page"/>
      </w:r>
    </w:p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  <w:gridCol w:w="30"/>
      </w:tblGrid>
      <w:tr w:rsidR="007D6033" w:rsidRPr="00D820A6" w14:paraId="53C51A5E" w14:textId="77777777">
        <w:trPr>
          <w:jc w:val="center"/>
        </w:trPr>
        <w:tc>
          <w:tcPr>
            <w:tcW w:w="9866" w:type="dxa"/>
            <w:gridSpan w:val="2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39C19A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lastRenderedPageBreak/>
              <w:t>Ficha 1 — Follow-up grupal ao final da sessão</w:t>
            </w:r>
          </w:p>
        </w:tc>
      </w:tr>
      <w:tr w:rsidR="007D6033" w:rsidRPr="00D820A6" w14:paraId="26AD72F3" w14:textId="77777777">
        <w:tblPrEx>
          <w:tblBorders>
            <w:top w:val="single" w:sz="6" w:space="0" w:color="D7CFF0"/>
            <w:left w:val="single" w:sz="6" w:space="0" w:color="D7CFF0"/>
            <w:bottom w:val="single" w:sz="6" w:space="0" w:color="D7CFF0"/>
            <w:right w:val="single" w:sz="6" w:space="0" w:color="D7CFF0"/>
            <w:insideH w:val="single" w:sz="6" w:space="0" w:color="D7CFF0"/>
            <w:insideV w:val="single" w:sz="6" w:space="0" w:color="D7CFF0"/>
          </w:tblBorders>
        </w:tblPrEx>
        <w:trPr>
          <w:jc w:val="center"/>
        </w:trPr>
        <w:tc>
          <w:tcPr>
            <w:tcW w:w="9866" w:type="dxa"/>
            <w:gridSpan w:val="2"/>
            <w:shd w:val="clear" w:color="auto" w:fill="F6F2F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9177CB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6F3CFF"/>
                <w:lang w:val="pt-BR"/>
              </w:rPr>
              <w:t>Uso da ficha</w:t>
            </w:r>
            <w:r w:rsidRPr="00D820A6">
              <w:rPr>
                <w:b/>
                <w:color w:val="6F3CFF"/>
                <w:lang w:val="pt-BR"/>
              </w:rPr>
              <w:br/>
            </w:r>
            <w:r w:rsidRPr="00D820A6">
              <w:rPr>
                <w:sz w:val="19"/>
                <w:lang w:val="pt-BR"/>
              </w:rPr>
              <w:t>Preencher ao final do capítulo, com base na ficha principal de momentos críticos. Ela organiza a conversa grupal e a devolutiva do mundo.</w:t>
            </w:r>
          </w:p>
        </w:tc>
      </w:tr>
      <w:tr w:rsidR="007D6033" w:rsidRPr="00D820A6" w14:paraId="43D7F88C" w14:textId="77777777">
        <w:trPr>
          <w:gridAfter w:val="1"/>
          <w:wAfter w:w="30" w:type="dxa"/>
          <w:jc w:val="center"/>
        </w:trPr>
        <w:tc>
          <w:tcPr>
            <w:tcW w:w="9866" w:type="dxa"/>
            <w:shd w:val="clear" w:color="auto" w:fill="6F3C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1FA3B3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8"/>
                <w:lang w:val="pt-BR"/>
              </w:rPr>
              <w:t>FICHA 1</w:t>
            </w:r>
            <w:r w:rsidRPr="00D820A6">
              <w:rPr>
                <w:b/>
                <w:color w:val="FFFFFF"/>
                <w:sz w:val="28"/>
                <w:lang w:val="pt-BR"/>
              </w:rPr>
              <w:br/>
            </w:r>
            <w:r w:rsidRPr="00D820A6">
              <w:rPr>
                <w:color w:val="F2EEFF"/>
                <w:sz w:val="19"/>
                <w:lang w:val="pt-BR"/>
              </w:rPr>
              <w:t>Follow-up grupal por sessão</w:t>
            </w:r>
          </w:p>
        </w:tc>
      </w:tr>
    </w:tbl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7D6033" w14:paraId="04B513B6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66E9A0" w14:textId="77777777" w:rsidR="007D6033" w:rsidRDefault="0062144A">
            <w:r>
              <w:rPr>
                <w:b/>
                <w:color w:val="150D1F"/>
                <w:sz w:val="19"/>
              </w:rPr>
              <w:t>Grupo</w:t>
            </w:r>
          </w:p>
        </w:tc>
        <w:tc>
          <w:tcPr>
            <w:tcW w:w="2466" w:type="dxa"/>
            <w:vAlign w:val="center"/>
          </w:tcPr>
          <w:p w14:paraId="3A1D8601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AA96E7" w14:textId="77777777" w:rsidR="007D6033" w:rsidRDefault="0062144A">
            <w:r>
              <w:rPr>
                <w:b/>
                <w:color w:val="150D1F"/>
                <w:sz w:val="19"/>
              </w:rPr>
              <w:t>Mestre principal</w:t>
            </w:r>
          </w:p>
        </w:tc>
        <w:tc>
          <w:tcPr>
            <w:tcW w:w="2466" w:type="dxa"/>
            <w:vAlign w:val="center"/>
          </w:tcPr>
          <w:p w14:paraId="406BDAC8" w14:textId="77777777" w:rsidR="007D6033" w:rsidRDefault="007D6033"/>
        </w:tc>
      </w:tr>
      <w:tr w:rsidR="007D6033" w14:paraId="5EAA5075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C1D38E" w14:textId="77777777" w:rsidR="007D6033" w:rsidRDefault="0062144A">
            <w:r>
              <w:rPr>
                <w:b/>
                <w:color w:val="150D1F"/>
                <w:sz w:val="19"/>
              </w:rPr>
              <w:t>Capítulo</w:t>
            </w:r>
          </w:p>
        </w:tc>
        <w:tc>
          <w:tcPr>
            <w:tcW w:w="2466" w:type="dxa"/>
            <w:vAlign w:val="center"/>
          </w:tcPr>
          <w:p w14:paraId="73DDCF64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6A233F" w14:textId="77777777" w:rsidR="007D6033" w:rsidRDefault="0062144A">
            <w:r>
              <w:rPr>
                <w:b/>
                <w:color w:val="150D1F"/>
                <w:sz w:val="19"/>
              </w:rPr>
              <w:t>Mestre-auxiliar</w:t>
            </w:r>
          </w:p>
        </w:tc>
        <w:tc>
          <w:tcPr>
            <w:tcW w:w="2466" w:type="dxa"/>
            <w:vAlign w:val="center"/>
          </w:tcPr>
          <w:p w14:paraId="45D6DB5D" w14:textId="77777777" w:rsidR="007D6033" w:rsidRDefault="007D6033"/>
        </w:tc>
      </w:tr>
      <w:tr w:rsidR="007D6033" w14:paraId="235B0454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DD71E5" w14:textId="77777777" w:rsidR="007D6033" w:rsidRDefault="0062144A">
            <w:r>
              <w:rPr>
                <w:b/>
                <w:color w:val="150D1F"/>
                <w:sz w:val="19"/>
              </w:rPr>
              <w:t>Sessão</w:t>
            </w:r>
          </w:p>
        </w:tc>
        <w:tc>
          <w:tcPr>
            <w:tcW w:w="2466" w:type="dxa"/>
            <w:vAlign w:val="center"/>
          </w:tcPr>
          <w:p w14:paraId="38672C6B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1FD09F" w14:textId="77777777" w:rsidR="007D6033" w:rsidRDefault="0062144A">
            <w:r>
              <w:rPr>
                <w:b/>
                <w:color w:val="150D1F"/>
                <w:sz w:val="19"/>
              </w:rPr>
              <w:t>Índice inicial</w:t>
            </w:r>
          </w:p>
        </w:tc>
        <w:tc>
          <w:tcPr>
            <w:tcW w:w="2466" w:type="dxa"/>
            <w:vAlign w:val="center"/>
          </w:tcPr>
          <w:p w14:paraId="0493561B" w14:textId="77777777" w:rsidR="007D6033" w:rsidRDefault="007D6033"/>
        </w:tc>
      </w:tr>
      <w:tr w:rsidR="007D6033" w14:paraId="1F0B08B0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C1DF08" w14:textId="77777777" w:rsidR="007D6033" w:rsidRDefault="0062144A">
            <w:r>
              <w:rPr>
                <w:b/>
                <w:color w:val="150D1F"/>
                <w:sz w:val="19"/>
              </w:rPr>
              <w:t>Data</w:t>
            </w:r>
          </w:p>
        </w:tc>
        <w:tc>
          <w:tcPr>
            <w:tcW w:w="2466" w:type="dxa"/>
            <w:vAlign w:val="center"/>
          </w:tcPr>
          <w:p w14:paraId="299631EA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05A92A" w14:textId="77777777" w:rsidR="007D6033" w:rsidRDefault="0062144A">
            <w:r>
              <w:rPr>
                <w:b/>
                <w:color w:val="150D1F"/>
                <w:sz w:val="19"/>
              </w:rPr>
              <w:t>Índice final</w:t>
            </w:r>
          </w:p>
        </w:tc>
        <w:tc>
          <w:tcPr>
            <w:tcW w:w="2466" w:type="dxa"/>
            <w:vAlign w:val="center"/>
          </w:tcPr>
          <w:p w14:paraId="2E376ADA" w14:textId="77777777" w:rsidR="007D6033" w:rsidRDefault="007D6033"/>
        </w:tc>
      </w:tr>
    </w:tbl>
    <w:p w14:paraId="05590A1A" w14:textId="77777777" w:rsidR="007D6033" w:rsidRDefault="007D6033"/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14:paraId="2C205C6A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549D5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4E47AB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 w:rsidR="007D6033" w14:paraId="4FBED405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861A8F" w14:textId="77777777" w:rsidR="007D6033" w:rsidRDefault="0062144A">
            <w:r>
              <w:rPr>
                <w:b/>
                <w:color w:val="150D1F"/>
                <w:sz w:val="19"/>
              </w:rPr>
              <w:t>Culturante predominante do capítulo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B5C7CC" w14:textId="77777777" w:rsidR="007D6033" w:rsidRDefault="007D6033"/>
        </w:tc>
      </w:tr>
      <w:tr w:rsidR="007D6033" w14:paraId="11C73506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D8A7C5" w14:textId="77777777" w:rsidR="007D6033" w:rsidRDefault="0062144A">
            <w:r>
              <w:rPr>
                <w:b/>
                <w:color w:val="150D1F"/>
                <w:sz w:val="19"/>
              </w:rPr>
              <w:t>Produto agregado predominante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A9163F" w14:textId="77777777" w:rsidR="007D6033" w:rsidRDefault="007D6033"/>
        </w:tc>
      </w:tr>
      <w:tr w:rsidR="007D6033" w14:paraId="25CA91E8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49DB42" w14:textId="77777777" w:rsidR="007D6033" w:rsidRDefault="0062144A">
            <w:r>
              <w:rPr>
                <w:b/>
                <w:color w:val="150D1F"/>
                <w:sz w:val="19"/>
              </w:rPr>
              <w:t>Mudança percebida no mundo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6D2FAC" w14:textId="77777777" w:rsidR="007D6033" w:rsidRDefault="007D6033"/>
        </w:tc>
      </w:tr>
      <w:tr w:rsidR="007D6033" w14:paraId="61B0D9C9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4C4280" w14:textId="77777777" w:rsidR="007D6033" w:rsidRDefault="0062144A">
            <w:r>
              <w:rPr>
                <w:b/>
                <w:color w:val="150D1F"/>
                <w:sz w:val="19"/>
              </w:rPr>
              <w:t>Leitura breve do grupo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A024CE" w14:textId="77777777" w:rsidR="007D6033" w:rsidRDefault="007D6033"/>
        </w:tc>
      </w:tr>
    </w:tbl>
    <w:p w14:paraId="589FE409" w14:textId="77777777" w:rsidR="007D6033" w:rsidRPr="00D820A6" w:rsidRDefault="0062144A">
      <w:pPr>
        <w:pStyle w:val="Heading2"/>
        <w:rPr>
          <w:lang w:val="pt-BR"/>
        </w:rPr>
      </w:pPr>
      <w:r w:rsidRPr="00D820A6">
        <w:rPr>
          <w:lang w:val="pt-BR"/>
        </w:rPr>
        <w:t>1. Momentos críticos selecionados para a conversa</w:t>
      </w:r>
    </w:p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3289"/>
        <w:gridCol w:w="3289"/>
        <w:gridCol w:w="3289"/>
      </w:tblGrid>
      <w:tr w:rsidR="007D6033" w14:paraId="3A17E888" w14:textId="77777777">
        <w:trPr>
          <w:jc w:val="center"/>
        </w:trPr>
        <w:tc>
          <w:tcPr>
            <w:tcW w:w="3289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FC1C51" w14:textId="77777777" w:rsidR="007D6033" w:rsidRDefault="0062144A">
            <w:pPr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Momento</w:t>
            </w:r>
            <w:proofErr w:type="spellEnd"/>
          </w:p>
        </w:tc>
        <w:tc>
          <w:tcPr>
            <w:tcW w:w="3289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D70A3F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19"/>
              </w:rPr>
              <w:t>O que aconteceu</w:t>
            </w:r>
          </w:p>
        </w:tc>
        <w:tc>
          <w:tcPr>
            <w:tcW w:w="3289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B0DCEB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19"/>
              </w:rPr>
              <w:t>Pergunta de aprendizagem</w:t>
            </w:r>
          </w:p>
        </w:tc>
      </w:tr>
      <w:tr w:rsidR="007D6033" w14:paraId="2488724B" w14:textId="77777777">
        <w:trPr>
          <w:jc w:val="center"/>
        </w:trPr>
        <w:tc>
          <w:tcPr>
            <w:tcW w:w="3289" w:type="dxa"/>
            <w:shd w:val="clear" w:color="auto" w:fill="EFE9FB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424075FC" w14:textId="77777777" w:rsidR="007D6033" w:rsidRDefault="007D6033"/>
          <w:p w14:paraId="3DFB1073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  <w:p w14:paraId="63B2E5B0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3289" w:type="dxa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61228FF0" w14:textId="77777777" w:rsidR="007D6033" w:rsidRDefault="007D6033"/>
          <w:p w14:paraId="05F8E5D3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  <w:p w14:paraId="389577E4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3289" w:type="dxa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59252E0F" w14:textId="77777777" w:rsidR="007D6033" w:rsidRDefault="007D6033"/>
          <w:p w14:paraId="0264D330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  <w:p w14:paraId="710694D4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  <w:tr w:rsidR="007D6033" w14:paraId="14712CE8" w14:textId="77777777">
        <w:trPr>
          <w:jc w:val="center"/>
        </w:trPr>
        <w:tc>
          <w:tcPr>
            <w:tcW w:w="3289" w:type="dxa"/>
            <w:shd w:val="clear" w:color="auto" w:fill="EFE9FB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21957998" w14:textId="77777777" w:rsidR="007D6033" w:rsidRDefault="007D6033"/>
          <w:p w14:paraId="7E668798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  <w:p w14:paraId="3E6CC815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3289" w:type="dxa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6E449CD3" w14:textId="77777777" w:rsidR="007D6033" w:rsidRDefault="007D6033"/>
          <w:p w14:paraId="59414AA1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  <w:p w14:paraId="38D8E59F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3289" w:type="dxa"/>
            <w:tcMar>
              <w:top w:w="140" w:type="dxa"/>
              <w:left w:w="110" w:type="dxa"/>
              <w:bottom w:w="140" w:type="dxa"/>
              <w:right w:w="110" w:type="dxa"/>
            </w:tcMar>
          </w:tcPr>
          <w:p w14:paraId="73EDC426" w14:textId="77777777" w:rsidR="007D6033" w:rsidRDefault="007D6033"/>
          <w:p w14:paraId="038AD946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  <w:p w14:paraId="00BE0277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</w:tbl>
    <w:p w14:paraId="54D4710F" w14:textId="77777777" w:rsidR="007D6033" w:rsidRDefault="0062144A">
      <w:pPr>
        <w:pStyle w:val="Heading2"/>
      </w:pPr>
      <w:r>
        <w:lastRenderedPageBreak/>
        <w:t>2. Tradução para o Hexaflex</w:t>
      </w:r>
    </w:p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:rsidRPr="00D820A6" w14:paraId="2224D560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023B4D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Processo</w:t>
            </w:r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AA023D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0"/>
                <w:lang w:val="pt-BR"/>
              </w:rPr>
              <w:t>Indicadores observados / perguntas para o grupo</w:t>
            </w:r>
          </w:p>
        </w:tc>
      </w:tr>
      <w:tr w:rsidR="007D6033" w14:paraId="53C60D20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1A770C" w14:textId="77777777" w:rsidR="007D6033" w:rsidRDefault="0062144A">
            <w:proofErr w:type="spellStart"/>
            <w:r>
              <w:rPr>
                <w:b/>
                <w:color w:val="150D1F"/>
                <w:sz w:val="19"/>
              </w:rPr>
              <w:t>Aceitação</w:t>
            </w:r>
            <w:proofErr w:type="spellEnd"/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609E2" w14:textId="77777777" w:rsidR="007D6033" w:rsidRDefault="007D6033"/>
        </w:tc>
      </w:tr>
      <w:tr w:rsidR="007D6033" w14:paraId="35AE202E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F25F49" w14:textId="77777777" w:rsidR="007D6033" w:rsidRDefault="0062144A">
            <w:r>
              <w:rPr>
                <w:b/>
                <w:color w:val="150D1F"/>
                <w:sz w:val="19"/>
              </w:rPr>
              <w:t>Desfusão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3E6B7B" w14:textId="77777777" w:rsidR="007D6033" w:rsidRDefault="007D6033"/>
        </w:tc>
      </w:tr>
      <w:tr w:rsidR="007D6033" w14:paraId="09AFFD6D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155E06" w14:textId="77777777" w:rsidR="007D6033" w:rsidRDefault="0062144A">
            <w:r>
              <w:rPr>
                <w:b/>
                <w:color w:val="150D1F"/>
                <w:sz w:val="19"/>
              </w:rPr>
              <w:t>Momento presente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C4F9CC" w14:textId="77777777" w:rsidR="007D6033" w:rsidRDefault="007D6033"/>
        </w:tc>
      </w:tr>
      <w:tr w:rsidR="007D6033" w14:paraId="0E30EF4B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99EAE1" w14:textId="77777777" w:rsidR="007D6033" w:rsidRDefault="0062144A">
            <w:r>
              <w:rPr>
                <w:b/>
                <w:color w:val="150D1F"/>
                <w:sz w:val="19"/>
              </w:rPr>
              <w:t>Eu-como-contexto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D4A0FE" w14:textId="77777777" w:rsidR="007D6033" w:rsidRDefault="007D6033"/>
        </w:tc>
      </w:tr>
      <w:tr w:rsidR="007D6033" w14:paraId="0237ED95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58BA82" w14:textId="77777777" w:rsidR="007D6033" w:rsidRDefault="0062144A">
            <w:r>
              <w:rPr>
                <w:b/>
                <w:color w:val="150D1F"/>
                <w:sz w:val="19"/>
              </w:rPr>
              <w:t>Valores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F7D1CA" w14:textId="77777777" w:rsidR="007D6033" w:rsidRDefault="007D6033"/>
        </w:tc>
      </w:tr>
      <w:tr w:rsidR="007D6033" w14:paraId="24E0F4C9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A20D46" w14:textId="77777777" w:rsidR="007D6033" w:rsidRDefault="0062144A">
            <w:r>
              <w:rPr>
                <w:b/>
                <w:color w:val="150D1F"/>
                <w:sz w:val="19"/>
              </w:rPr>
              <w:t>Ação comprometida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E40D5A" w14:textId="77777777" w:rsidR="007D6033" w:rsidRDefault="007D6033"/>
        </w:tc>
      </w:tr>
    </w:tbl>
    <w:p w14:paraId="651B9A9C" w14:textId="77777777" w:rsidR="007D6033" w:rsidRDefault="0062144A">
      <w:pPr>
        <w:pStyle w:val="Heading2"/>
      </w:pPr>
      <w:r>
        <w:t>3. Aprendizagem alternativa e compromisso</w:t>
      </w:r>
    </w:p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14:paraId="5716C265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075079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A73130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 w:rsidR="007D6033" w:rsidRPr="00D820A6" w14:paraId="361071C8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2C933B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Se situação semelhante surgir de novo, resposta mais útil seria…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18FF8D" w14:textId="77777777" w:rsidR="007D6033" w:rsidRPr="00D820A6" w:rsidRDefault="007D6033">
            <w:pPr>
              <w:rPr>
                <w:lang w:val="pt-BR"/>
              </w:rPr>
            </w:pPr>
          </w:p>
        </w:tc>
      </w:tr>
      <w:tr w:rsidR="007D6033" w:rsidRPr="00D820A6" w14:paraId="49FFAA14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E9C9EB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Compromisso pequeno para a próxima sessão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F4020E" w14:textId="77777777" w:rsidR="007D6033" w:rsidRPr="00D820A6" w:rsidRDefault="007D6033">
            <w:pPr>
              <w:rPr>
                <w:lang w:val="pt-BR"/>
              </w:rPr>
            </w:pPr>
          </w:p>
        </w:tc>
      </w:tr>
      <w:tr w:rsidR="007D6033" w:rsidRPr="00D820A6" w14:paraId="2D47DC9A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2C96AE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Frase final do mundo / leitura do índice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9D941C" w14:textId="77777777" w:rsidR="007D6033" w:rsidRPr="00D820A6" w:rsidRDefault="007D6033">
            <w:pPr>
              <w:rPr>
                <w:lang w:val="pt-BR"/>
              </w:rPr>
            </w:pPr>
          </w:p>
        </w:tc>
      </w:tr>
    </w:tbl>
    <w:p w14:paraId="38E6BF1C" w14:textId="77777777" w:rsidR="007D6033" w:rsidRPr="00D820A6" w:rsidRDefault="0062144A">
      <w:pPr>
        <w:rPr>
          <w:lang w:val="pt-BR"/>
        </w:rPr>
      </w:pPr>
      <w:r w:rsidRPr="00D820A6">
        <w:rPr>
          <w:lang w:val="pt-BR"/>
        </w:rPr>
        <w:br w:type="page"/>
      </w:r>
    </w:p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  <w:gridCol w:w="30"/>
      </w:tblGrid>
      <w:tr w:rsidR="007D6033" w:rsidRPr="00D820A6" w14:paraId="01EAAF9E" w14:textId="77777777">
        <w:trPr>
          <w:jc w:val="center"/>
        </w:trPr>
        <w:tc>
          <w:tcPr>
            <w:tcW w:w="9866" w:type="dxa"/>
            <w:gridSpan w:val="2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3E73BC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lastRenderedPageBreak/>
              <w:t>Ficha 2 — Follow-up individual ao final da sessão</w:t>
            </w:r>
          </w:p>
        </w:tc>
      </w:tr>
      <w:tr w:rsidR="007D6033" w:rsidRPr="00D820A6" w14:paraId="34607B70" w14:textId="77777777">
        <w:tblPrEx>
          <w:tblBorders>
            <w:top w:val="single" w:sz="6" w:space="0" w:color="D7CFF0"/>
            <w:left w:val="single" w:sz="6" w:space="0" w:color="D7CFF0"/>
            <w:bottom w:val="single" w:sz="6" w:space="0" w:color="D7CFF0"/>
            <w:right w:val="single" w:sz="6" w:space="0" w:color="D7CFF0"/>
            <w:insideH w:val="single" w:sz="6" w:space="0" w:color="D7CFF0"/>
            <w:insideV w:val="single" w:sz="6" w:space="0" w:color="D7CFF0"/>
          </w:tblBorders>
        </w:tblPrEx>
        <w:trPr>
          <w:jc w:val="center"/>
        </w:trPr>
        <w:tc>
          <w:tcPr>
            <w:tcW w:w="9866" w:type="dxa"/>
            <w:gridSpan w:val="2"/>
            <w:shd w:val="clear" w:color="auto" w:fill="F6F2F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5FFC58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6F3CFF"/>
                <w:lang w:val="pt-BR"/>
              </w:rPr>
              <w:t>Uso da ficha</w:t>
            </w:r>
            <w:r w:rsidRPr="00D820A6">
              <w:rPr>
                <w:b/>
                <w:color w:val="6F3CFF"/>
                <w:lang w:val="pt-BR"/>
              </w:rPr>
              <w:br/>
            </w:r>
            <w:r w:rsidRPr="00D820A6">
              <w:rPr>
                <w:sz w:val="19"/>
                <w:lang w:val="pt-BR"/>
              </w:rPr>
              <w:t xml:space="preserve">Preencher uma ficha por jogador, depois da conversa grupal. Ela sintetiza o papel funcional do participante e os repertórios do </w:t>
            </w:r>
            <w:proofErr w:type="spellStart"/>
            <w:r w:rsidRPr="00D820A6">
              <w:rPr>
                <w:sz w:val="19"/>
                <w:lang w:val="pt-BR"/>
              </w:rPr>
              <w:t>Hexaflex</w:t>
            </w:r>
            <w:proofErr w:type="spellEnd"/>
            <w:r w:rsidRPr="00D820A6">
              <w:rPr>
                <w:sz w:val="19"/>
                <w:lang w:val="pt-BR"/>
              </w:rPr>
              <w:t xml:space="preserve"> observados na sessão.</w:t>
            </w:r>
          </w:p>
        </w:tc>
      </w:tr>
      <w:tr w:rsidR="007D6033" w14:paraId="7755DE2F" w14:textId="77777777">
        <w:trPr>
          <w:gridAfter w:val="1"/>
          <w:wAfter w:w="30" w:type="dxa"/>
          <w:jc w:val="center"/>
        </w:trPr>
        <w:tc>
          <w:tcPr>
            <w:tcW w:w="9866" w:type="dxa"/>
            <w:shd w:val="clear" w:color="auto" w:fill="4B2C7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6C3C65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8"/>
              </w:rPr>
              <w:t>FICHA 2</w:t>
            </w:r>
            <w:r>
              <w:rPr>
                <w:b/>
                <w:color w:val="FFFFFF"/>
                <w:sz w:val="28"/>
              </w:rPr>
              <w:br/>
            </w:r>
            <w:r>
              <w:rPr>
                <w:color w:val="F2EEFF"/>
                <w:sz w:val="19"/>
              </w:rPr>
              <w:t>Follow-up individual por sessão</w:t>
            </w:r>
          </w:p>
        </w:tc>
      </w:tr>
    </w:tbl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7D6033" w14:paraId="6A385313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3995B4" w14:textId="77777777" w:rsidR="007D6033" w:rsidRDefault="0062144A">
            <w:r>
              <w:rPr>
                <w:b/>
                <w:color w:val="150D1F"/>
                <w:sz w:val="19"/>
              </w:rPr>
              <w:t>Jogador</w:t>
            </w:r>
          </w:p>
        </w:tc>
        <w:tc>
          <w:tcPr>
            <w:tcW w:w="2466" w:type="dxa"/>
            <w:vAlign w:val="center"/>
          </w:tcPr>
          <w:p w14:paraId="2030F222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C5D0BB" w14:textId="77777777" w:rsidR="007D6033" w:rsidRDefault="0062144A">
            <w:r>
              <w:rPr>
                <w:b/>
                <w:color w:val="150D1F"/>
                <w:sz w:val="19"/>
              </w:rPr>
              <w:t>Data</w:t>
            </w:r>
          </w:p>
        </w:tc>
        <w:tc>
          <w:tcPr>
            <w:tcW w:w="2466" w:type="dxa"/>
            <w:vAlign w:val="center"/>
          </w:tcPr>
          <w:p w14:paraId="0FE54943" w14:textId="77777777" w:rsidR="007D6033" w:rsidRDefault="007D6033"/>
        </w:tc>
      </w:tr>
      <w:tr w:rsidR="007D6033" w14:paraId="5E400330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D7E18A" w14:textId="77777777" w:rsidR="007D6033" w:rsidRDefault="0062144A">
            <w:r>
              <w:rPr>
                <w:b/>
                <w:color w:val="150D1F"/>
                <w:sz w:val="19"/>
              </w:rPr>
              <w:t>Personagem</w:t>
            </w:r>
          </w:p>
        </w:tc>
        <w:tc>
          <w:tcPr>
            <w:tcW w:w="2466" w:type="dxa"/>
            <w:vAlign w:val="center"/>
          </w:tcPr>
          <w:p w14:paraId="2DF4123F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6CCDB0" w14:textId="77777777" w:rsidR="007D6033" w:rsidRDefault="0062144A">
            <w:r>
              <w:rPr>
                <w:b/>
                <w:color w:val="150D1F"/>
                <w:sz w:val="19"/>
              </w:rPr>
              <w:t>Mestre-auxiliar</w:t>
            </w:r>
          </w:p>
        </w:tc>
        <w:tc>
          <w:tcPr>
            <w:tcW w:w="2466" w:type="dxa"/>
            <w:vAlign w:val="center"/>
          </w:tcPr>
          <w:p w14:paraId="741B8165" w14:textId="77777777" w:rsidR="007D6033" w:rsidRDefault="007D6033"/>
        </w:tc>
      </w:tr>
      <w:tr w:rsidR="007D6033" w14:paraId="29653F22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C7403F" w14:textId="77777777" w:rsidR="007D6033" w:rsidRDefault="0062144A">
            <w:r>
              <w:rPr>
                <w:b/>
                <w:color w:val="150D1F"/>
                <w:sz w:val="19"/>
              </w:rPr>
              <w:t>Capítulo</w:t>
            </w:r>
          </w:p>
        </w:tc>
        <w:tc>
          <w:tcPr>
            <w:tcW w:w="2466" w:type="dxa"/>
            <w:vAlign w:val="center"/>
          </w:tcPr>
          <w:p w14:paraId="6EF89BBB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7B55E2" w14:textId="77777777" w:rsidR="007D6033" w:rsidRDefault="0062144A">
            <w:r>
              <w:rPr>
                <w:b/>
                <w:color w:val="150D1F"/>
                <w:sz w:val="19"/>
              </w:rPr>
              <w:t>Papel funcional predominante</w:t>
            </w:r>
          </w:p>
        </w:tc>
        <w:tc>
          <w:tcPr>
            <w:tcW w:w="2466" w:type="dxa"/>
            <w:vAlign w:val="center"/>
          </w:tcPr>
          <w:p w14:paraId="609AB02B" w14:textId="77777777" w:rsidR="007D6033" w:rsidRDefault="007D6033"/>
        </w:tc>
      </w:tr>
      <w:tr w:rsidR="007D6033" w14:paraId="438577AA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33C934" w14:textId="77777777" w:rsidR="007D6033" w:rsidRDefault="0062144A">
            <w:r>
              <w:rPr>
                <w:b/>
                <w:color w:val="150D1F"/>
                <w:sz w:val="19"/>
              </w:rPr>
              <w:t>Sessão</w:t>
            </w:r>
          </w:p>
        </w:tc>
        <w:tc>
          <w:tcPr>
            <w:tcW w:w="2466" w:type="dxa"/>
            <w:vAlign w:val="center"/>
          </w:tcPr>
          <w:p w14:paraId="59BA9F2A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78EED7" w14:textId="77777777" w:rsidR="007D6033" w:rsidRDefault="0062144A">
            <w:r>
              <w:rPr>
                <w:b/>
                <w:color w:val="150D1F"/>
                <w:sz w:val="19"/>
              </w:rPr>
              <w:t>Eixo focal do capítulo</w:t>
            </w:r>
          </w:p>
        </w:tc>
        <w:tc>
          <w:tcPr>
            <w:tcW w:w="2466" w:type="dxa"/>
            <w:vAlign w:val="center"/>
          </w:tcPr>
          <w:p w14:paraId="256F8D1E" w14:textId="77777777" w:rsidR="007D6033" w:rsidRDefault="007D6033"/>
        </w:tc>
      </w:tr>
    </w:tbl>
    <w:p w14:paraId="724C7E56" w14:textId="77777777" w:rsidR="007D6033" w:rsidRDefault="0062144A">
      <w:pPr>
        <w:pStyle w:val="Heading2"/>
      </w:pPr>
      <w:r>
        <w:t>1. Devolutiva funcional curta</w:t>
      </w:r>
    </w:p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14:paraId="49817089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79150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AEB5CF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 w:rsidR="007D6033" w14:paraId="41B45774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C7034D" w14:textId="77777777" w:rsidR="007D6033" w:rsidRDefault="0062144A">
            <w:r>
              <w:rPr>
                <w:b/>
                <w:color w:val="150D1F"/>
                <w:sz w:val="19"/>
              </w:rPr>
              <w:t>Repertório mais forte observado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D66382" w14:textId="77777777" w:rsidR="007D6033" w:rsidRDefault="007D6033"/>
        </w:tc>
      </w:tr>
      <w:tr w:rsidR="007D6033" w:rsidRPr="00D820A6" w14:paraId="6D729EC0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8BE631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Barreira ou ponto de trabalho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0AB29B" w14:textId="77777777" w:rsidR="007D6033" w:rsidRPr="00D820A6" w:rsidRDefault="007D6033">
            <w:pPr>
              <w:rPr>
                <w:lang w:val="pt-BR"/>
              </w:rPr>
            </w:pPr>
          </w:p>
        </w:tc>
      </w:tr>
      <w:tr w:rsidR="007D6033" w:rsidRPr="00D820A6" w14:paraId="39663D41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411FAA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Meta curta para a próxima sessão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689699" w14:textId="77777777" w:rsidR="007D6033" w:rsidRPr="00D820A6" w:rsidRDefault="007D6033">
            <w:pPr>
              <w:rPr>
                <w:lang w:val="pt-BR"/>
              </w:rPr>
            </w:pPr>
          </w:p>
        </w:tc>
      </w:tr>
    </w:tbl>
    <w:p w14:paraId="2248C001" w14:textId="77777777" w:rsidR="007D6033" w:rsidRDefault="0062144A">
      <w:pPr>
        <w:pStyle w:val="Heading2"/>
      </w:pPr>
      <w:r>
        <w:t>2. Síntese Hexaflex da sessão</w:t>
      </w:r>
    </w:p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7D6033" w14:paraId="187DBEF6" w14:textId="77777777">
        <w:trPr>
          <w:jc w:val="center"/>
        </w:trPr>
        <w:tc>
          <w:tcPr>
            <w:tcW w:w="2466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FAB496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18"/>
              </w:rPr>
              <w:t>Processo</w:t>
            </w:r>
          </w:p>
        </w:tc>
        <w:tc>
          <w:tcPr>
            <w:tcW w:w="2466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EED09C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18"/>
              </w:rPr>
              <w:t>0–3</w:t>
            </w:r>
          </w:p>
        </w:tc>
        <w:tc>
          <w:tcPr>
            <w:tcW w:w="2466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C5BCA6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18"/>
              </w:rPr>
              <w:t>Evidência observável</w:t>
            </w:r>
          </w:p>
        </w:tc>
        <w:tc>
          <w:tcPr>
            <w:tcW w:w="2466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E30D2F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18"/>
              </w:rPr>
              <w:t>Pergunta ou devolutiva sugerida</w:t>
            </w:r>
          </w:p>
        </w:tc>
      </w:tr>
      <w:tr w:rsidR="007D6033" w14:paraId="5CFA3AB0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1392A6" w14:textId="77777777" w:rsidR="007D6033" w:rsidRDefault="0062144A">
            <w:r>
              <w:rPr>
                <w:b/>
                <w:color w:val="150D1F"/>
                <w:sz w:val="18"/>
              </w:rPr>
              <w:t>Aceitação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8EDB562" w14:textId="77777777" w:rsidR="007D6033" w:rsidRDefault="0062144A">
            <w:pPr>
              <w:jc w:val="center"/>
            </w:pPr>
            <w:r>
              <w:rPr>
                <w:sz w:val="18"/>
              </w:rPr>
              <w:t>0  1  2  3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42544A97" w14:textId="77777777" w:rsidR="007D6033" w:rsidRDefault="007D6033"/>
          <w:p w14:paraId="36BE6277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40D44061" w14:textId="77777777" w:rsidR="007D6033" w:rsidRDefault="007D6033"/>
          <w:p w14:paraId="29B69837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  <w:tr w:rsidR="007D6033" w14:paraId="14D60B52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AA616F" w14:textId="77777777" w:rsidR="007D6033" w:rsidRDefault="0062144A">
            <w:r>
              <w:rPr>
                <w:b/>
                <w:color w:val="150D1F"/>
                <w:sz w:val="18"/>
              </w:rPr>
              <w:t>Desfusão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1689D97" w14:textId="77777777" w:rsidR="007D6033" w:rsidRDefault="0062144A">
            <w:pPr>
              <w:jc w:val="center"/>
            </w:pPr>
            <w:r>
              <w:rPr>
                <w:sz w:val="18"/>
              </w:rPr>
              <w:t>0  1  2  3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35728186" w14:textId="77777777" w:rsidR="007D6033" w:rsidRDefault="007D6033"/>
          <w:p w14:paraId="04DFB917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15CC5ECE" w14:textId="77777777" w:rsidR="007D6033" w:rsidRDefault="007D6033"/>
          <w:p w14:paraId="5C5DC832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  <w:tr w:rsidR="007D6033" w14:paraId="65CA4FA8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7D0481" w14:textId="77777777" w:rsidR="007D6033" w:rsidRDefault="0062144A">
            <w:r>
              <w:rPr>
                <w:b/>
                <w:color w:val="150D1F"/>
                <w:sz w:val="18"/>
              </w:rPr>
              <w:t>Momento presente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122C026" w14:textId="77777777" w:rsidR="007D6033" w:rsidRDefault="0062144A">
            <w:pPr>
              <w:jc w:val="center"/>
            </w:pPr>
            <w:r>
              <w:rPr>
                <w:sz w:val="18"/>
              </w:rPr>
              <w:t>0  1  2  3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6D32523C" w14:textId="77777777" w:rsidR="007D6033" w:rsidRDefault="007D6033"/>
          <w:p w14:paraId="3E89BF3C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457A28F4" w14:textId="77777777" w:rsidR="007D6033" w:rsidRDefault="007D6033"/>
          <w:p w14:paraId="7A81EF68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  <w:tr w:rsidR="007D6033" w14:paraId="6452FE39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5EC902" w14:textId="77777777" w:rsidR="007D6033" w:rsidRDefault="0062144A">
            <w:r>
              <w:rPr>
                <w:b/>
                <w:color w:val="150D1F"/>
                <w:sz w:val="18"/>
              </w:rPr>
              <w:t>Eu-como-contexto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852178F" w14:textId="77777777" w:rsidR="007D6033" w:rsidRDefault="0062144A">
            <w:pPr>
              <w:jc w:val="center"/>
            </w:pPr>
            <w:r>
              <w:rPr>
                <w:sz w:val="18"/>
              </w:rPr>
              <w:t>0  1  2  3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605EADE0" w14:textId="77777777" w:rsidR="007D6033" w:rsidRDefault="007D6033"/>
          <w:p w14:paraId="2B415DEA" w14:textId="77777777" w:rsidR="007D6033" w:rsidRDefault="0062144A">
            <w:r>
              <w:rPr>
                <w:color w:val="666666"/>
                <w:sz w:val="18"/>
              </w:rPr>
              <w:t>___________________________</w:t>
            </w:r>
            <w:r>
              <w:rPr>
                <w:color w:val="666666"/>
                <w:sz w:val="18"/>
              </w:rPr>
              <w:lastRenderedPageBreak/>
              <w:t>_______________________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05BCB74C" w14:textId="77777777" w:rsidR="007D6033" w:rsidRDefault="007D6033"/>
          <w:p w14:paraId="33D0978E" w14:textId="77777777" w:rsidR="007D6033" w:rsidRDefault="0062144A">
            <w:r>
              <w:rPr>
                <w:color w:val="666666"/>
                <w:sz w:val="18"/>
              </w:rPr>
              <w:t>___________________________</w:t>
            </w:r>
            <w:r>
              <w:rPr>
                <w:color w:val="666666"/>
                <w:sz w:val="18"/>
              </w:rPr>
              <w:lastRenderedPageBreak/>
              <w:t>_______________________</w:t>
            </w:r>
          </w:p>
        </w:tc>
      </w:tr>
      <w:tr w:rsidR="007D6033" w14:paraId="659CBB80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EFB02A" w14:textId="77777777" w:rsidR="007D6033" w:rsidRDefault="0062144A">
            <w:r>
              <w:rPr>
                <w:b/>
                <w:color w:val="150D1F"/>
                <w:sz w:val="18"/>
              </w:rPr>
              <w:lastRenderedPageBreak/>
              <w:t>Valores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C4624D5" w14:textId="77777777" w:rsidR="007D6033" w:rsidRDefault="0062144A">
            <w:pPr>
              <w:jc w:val="center"/>
            </w:pPr>
            <w:r>
              <w:rPr>
                <w:sz w:val="18"/>
              </w:rPr>
              <w:t>0  1  2  3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19FFD699" w14:textId="77777777" w:rsidR="007D6033" w:rsidRDefault="007D6033"/>
          <w:p w14:paraId="06D86F8C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383BF7AC" w14:textId="77777777" w:rsidR="007D6033" w:rsidRDefault="007D6033"/>
          <w:p w14:paraId="6F994298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  <w:tr w:rsidR="007D6033" w14:paraId="67A60257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D2081F" w14:textId="77777777" w:rsidR="007D6033" w:rsidRDefault="0062144A">
            <w:r>
              <w:rPr>
                <w:b/>
                <w:color w:val="150D1F"/>
                <w:sz w:val="18"/>
              </w:rPr>
              <w:t>Ação comprometida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C8E794F" w14:textId="77777777" w:rsidR="007D6033" w:rsidRDefault="0062144A">
            <w:pPr>
              <w:jc w:val="center"/>
            </w:pPr>
            <w:r>
              <w:rPr>
                <w:sz w:val="18"/>
              </w:rPr>
              <w:t>0  1  2  3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40D0A2B1" w14:textId="77777777" w:rsidR="007D6033" w:rsidRDefault="007D6033"/>
          <w:p w14:paraId="1EFE35B9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2466" w:type="dx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195FB062" w14:textId="77777777" w:rsidR="007D6033" w:rsidRDefault="007D6033"/>
          <w:p w14:paraId="06FE5F98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</w:tbl>
    <w:p w14:paraId="66B49F51" w14:textId="77777777" w:rsidR="007D6033" w:rsidRDefault="0062144A">
      <w:r>
        <w:br w:type="page"/>
      </w:r>
    </w:p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  <w:gridCol w:w="30"/>
      </w:tblGrid>
      <w:tr w:rsidR="007D6033" w:rsidRPr="00D820A6" w14:paraId="48CFACA6" w14:textId="77777777">
        <w:trPr>
          <w:jc w:val="center"/>
        </w:trPr>
        <w:tc>
          <w:tcPr>
            <w:tcW w:w="9866" w:type="dxa"/>
            <w:gridSpan w:val="2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50CCDA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lastRenderedPageBreak/>
              <w:t>Ficha 3 — Follow-up grupal ao final da campanha</w:t>
            </w:r>
          </w:p>
        </w:tc>
      </w:tr>
      <w:tr w:rsidR="007D6033" w:rsidRPr="00D820A6" w14:paraId="6216BEFE" w14:textId="77777777">
        <w:tblPrEx>
          <w:tblBorders>
            <w:top w:val="single" w:sz="6" w:space="0" w:color="D7CFF0"/>
            <w:left w:val="single" w:sz="6" w:space="0" w:color="D7CFF0"/>
            <w:bottom w:val="single" w:sz="6" w:space="0" w:color="D7CFF0"/>
            <w:right w:val="single" w:sz="6" w:space="0" w:color="D7CFF0"/>
            <w:insideH w:val="single" w:sz="6" w:space="0" w:color="D7CFF0"/>
            <w:insideV w:val="single" w:sz="6" w:space="0" w:color="D7CFF0"/>
          </w:tblBorders>
        </w:tblPrEx>
        <w:trPr>
          <w:jc w:val="center"/>
        </w:trPr>
        <w:tc>
          <w:tcPr>
            <w:tcW w:w="9866" w:type="dxa"/>
            <w:gridSpan w:val="2"/>
            <w:shd w:val="clear" w:color="auto" w:fill="F6F2F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1F33E5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6F3CFF"/>
                <w:lang w:val="pt-BR"/>
              </w:rPr>
              <w:t>Uso da ficha</w:t>
            </w:r>
            <w:r w:rsidRPr="00D820A6">
              <w:rPr>
                <w:b/>
                <w:color w:val="6F3CFF"/>
                <w:lang w:val="pt-BR"/>
              </w:rPr>
              <w:br/>
            </w:r>
            <w:r w:rsidRPr="00D820A6">
              <w:rPr>
                <w:sz w:val="19"/>
                <w:lang w:val="pt-BR"/>
              </w:rPr>
              <w:t>Aplicar no encerramento da campanha. Esta ficha reconstrói o percurso do grupo em termos culturais, processuais e de generalização.</w:t>
            </w:r>
          </w:p>
        </w:tc>
      </w:tr>
      <w:tr w:rsidR="007D6033" w:rsidRPr="00D820A6" w14:paraId="1CA3CC3E" w14:textId="77777777">
        <w:trPr>
          <w:gridAfter w:val="1"/>
          <w:wAfter w:w="30" w:type="dxa"/>
          <w:jc w:val="center"/>
        </w:trPr>
        <w:tc>
          <w:tcPr>
            <w:tcW w:w="9866" w:type="dxa"/>
            <w:shd w:val="clear" w:color="auto" w:fill="23506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A9F835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8"/>
                <w:lang w:val="pt-BR"/>
              </w:rPr>
              <w:t>FICHA 3</w:t>
            </w:r>
            <w:r w:rsidRPr="00D820A6">
              <w:rPr>
                <w:b/>
                <w:color w:val="FFFFFF"/>
                <w:sz w:val="28"/>
                <w:lang w:val="pt-BR"/>
              </w:rPr>
              <w:br/>
            </w:r>
            <w:r w:rsidRPr="00D820A6">
              <w:rPr>
                <w:color w:val="F2EEFF"/>
                <w:sz w:val="19"/>
                <w:lang w:val="pt-BR"/>
              </w:rPr>
              <w:t>Follow-up grupal final da campanha</w:t>
            </w:r>
          </w:p>
        </w:tc>
      </w:tr>
    </w:tbl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2466"/>
        <w:gridCol w:w="2467"/>
        <w:gridCol w:w="2466"/>
        <w:gridCol w:w="2467"/>
        <w:gridCol w:w="567"/>
      </w:tblGrid>
      <w:tr w:rsidR="007D6033" w14:paraId="6C551BC2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DF28D6" w14:textId="77777777" w:rsidR="007D6033" w:rsidRDefault="0062144A">
            <w:r>
              <w:rPr>
                <w:b/>
                <w:color w:val="150D1F"/>
                <w:sz w:val="19"/>
              </w:rPr>
              <w:t>Grupo</w:t>
            </w:r>
          </w:p>
        </w:tc>
        <w:tc>
          <w:tcPr>
            <w:tcW w:w="2466" w:type="dxa"/>
            <w:vAlign w:val="center"/>
          </w:tcPr>
          <w:p w14:paraId="562E6A10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A7DD3A" w14:textId="77777777" w:rsidR="007D6033" w:rsidRDefault="0062144A">
            <w:r>
              <w:rPr>
                <w:b/>
                <w:color w:val="150D1F"/>
                <w:sz w:val="19"/>
              </w:rPr>
              <w:t>Mestre principal</w:t>
            </w:r>
          </w:p>
        </w:tc>
        <w:tc>
          <w:tcPr>
            <w:tcW w:w="2466" w:type="dxa"/>
            <w:gridSpan w:val="2"/>
            <w:vAlign w:val="center"/>
          </w:tcPr>
          <w:p w14:paraId="3BDEC5C0" w14:textId="77777777" w:rsidR="007D6033" w:rsidRDefault="007D6033"/>
        </w:tc>
      </w:tr>
      <w:tr w:rsidR="007D6033" w14:paraId="767E2CCE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16C67C" w14:textId="77777777" w:rsidR="007D6033" w:rsidRDefault="0062144A">
            <w:r>
              <w:rPr>
                <w:b/>
                <w:color w:val="150D1F"/>
                <w:sz w:val="19"/>
              </w:rPr>
              <w:t>Data</w:t>
            </w:r>
          </w:p>
        </w:tc>
        <w:tc>
          <w:tcPr>
            <w:tcW w:w="2466" w:type="dxa"/>
            <w:vAlign w:val="center"/>
          </w:tcPr>
          <w:p w14:paraId="3CC930D4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630E2F" w14:textId="77777777" w:rsidR="007D6033" w:rsidRDefault="0062144A">
            <w:r>
              <w:rPr>
                <w:b/>
                <w:color w:val="150D1F"/>
                <w:sz w:val="19"/>
              </w:rPr>
              <w:t>Mestre-auxiliar</w:t>
            </w:r>
          </w:p>
        </w:tc>
        <w:tc>
          <w:tcPr>
            <w:tcW w:w="2466" w:type="dxa"/>
            <w:gridSpan w:val="2"/>
            <w:vAlign w:val="center"/>
          </w:tcPr>
          <w:p w14:paraId="2C23DA65" w14:textId="77777777" w:rsidR="007D6033" w:rsidRDefault="007D6033"/>
        </w:tc>
      </w:tr>
      <w:tr w:rsidR="007D6033" w14:paraId="64EAF601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89CC0D" w14:textId="77777777" w:rsidR="007D6033" w:rsidRDefault="0062144A">
            <w:r>
              <w:rPr>
                <w:b/>
                <w:color w:val="150D1F"/>
                <w:sz w:val="19"/>
              </w:rPr>
              <w:t>Campanha</w:t>
            </w:r>
          </w:p>
        </w:tc>
        <w:tc>
          <w:tcPr>
            <w:tcW w:w="2466" w:type="dxa"/>
            <w:vAlign w:val="center"/>
          </w:tcPr>
          <w:p w14:paraId="7E65FA3E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3E0F77" w14:textId="77777777" w:rsidR="007D6033" w:rsidRDefault="0062144A">
            <w:r>
              <w:rPr>
                <w:b/>
                <w:color w:val="150D1F"/>
                <w:sz w:val="19"/>
              </w:rPr>
              <w:t>Índice inicial</w:t>
            </w:r>
          </w:p>
        </w:tc>
        <w:tc>
          <w:tcPr>
            <w:tcW w:w="2466" w:type="dxa"/>
            <w:gridSpan w:val="2"/>
            <w:vAlign w:val="center"/>
          </w:tcPr>
          <w:p w14:paraId="4CE41448" w14:textId="77777777" w:rsidR="007D6033" w:rsidRDefault="007D6033"/>
        </w:tc>
      </w:tr>
      <w:tr w:rsidR="007D6033" w14:paraId="1E38DF96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EC7B20" w14:textId="77777777" w:rsidR="007D6033" w:rsidRDefault="0062144A">
            <w:r>
              <w:rPr>
                <w:b/>
                <w:color w:val="150D1F"/>
                <w:sz w:val="19"/>
              </w:rPr>
              <w:t>Número de sessões</w:t>
            </w:r>
          </w:p>
        </w:tc>
        <w:tc>
          <w:tcPr>
            <w:tcW w:w="2466" w:type="dxa"/>
            <w:vAlign w:val="center"/>
          </w:tcPr>
          <w:p w14:paraId="1F3C50A5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EE917F" w14:textId="77777777" w:rsidR="007D6033" w:rsidRDefault="0062144A">
            <w:r>
              <w:rPr>
                <w:b/>
                <w:color w:val="150D1F"/>
                <w:sz w:val="19"/>
              </w:rPr>
              <w:t>Índice final</w:t>
            </w:r>
          </w:p>
        </w:tc>
        <w:tc>
          <w:tcPr>
            <w:tcW w:w="2466" w:type="dxa"/>
            <w:gridSpan w:val="2"/>
            <w:vAlign w:val="center"/>
          </w:tcPr>
          <w:p w14:paraId="4650A0E2" w14:textId="77777777" w:rsidR="007D6033" w:rsidRDefault="007D6033"/>
        </w:tc>
      </w:tr>
      <w:tr w:rsidR="007D6033" w14:paraId="6E08AFFD" w14:textId="77777777">
        <w:trPr>
          <w:gridAfter w:val="1"/>
          <w:wAfter w:w="567" w:type="dxa"/>
          <w:tblHeader/>
          <w:jc w:val="center"/>
        </w:trPr>
        <w:tc>
          <w:tcPr>
            <w:tcW w:w="4933" w:type="dxa"/>
            <w:gridSpan w:val="2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E63D09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4933" w:type="dxa"/>
            <w:gridSpan w:val="2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C036F2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 w:rsidR="007D6033" w:rsidRPr="00D820A6" w14:paraId="15505E69" w14:textId="77777777">
        <w:trPr>
          <w:gridAfter w:val="1"/>
          <w:wAfter w:w="567" w:type="dxa"/>
          <w:jc w:val="center"/>
        </w:trPr>
        <w:tc>
          <w:tcPr>
            <w:tcW w:w="4933" w:type="dxa"/>
            <w:gridSpan w:val="2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546116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Leitura global do percurso do índice</w:t>
            </w:r>
          </w:p>
        </w:tc>
        <w:tc>
          <w:tcPr>
            <w:tcW w:w="4933" w:type="dxa"/>
            <w:gridSpan w:val="2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1D83A6" w14:textId="77777777" w:rsidR="007D6033" w:rsidRPr="00D820A6" w:rsidRDefault="007D6033">
            <w:pPr>
              <w:rPr>
                <w:lang w:val="pt-BR"/>
              </w:rPr>
            </w:pPr>
          </w:p>
        </w:tc>
      </w:tr>
      <w:tr w:rsidR="007D6033" w14:paraId="65662D36" w14:textId="77777777">
        <w:trPr>
          <w:gridAfter w:val="1"/>
          <w:wAfter w:w="567" w:type="dxa"/>
          <w:jc w:val="center"/>
        </w:trPr>
        <w:tc>
          <w:tcPr>
            <w:tcW w:w="4933" w:type="dxa"/>
            <w:gridSpan w:val="2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429339" w14:textId="77777777" w:rsidR="007D6033" w:rsidRDefault="0062144A">
            <w:proofErr w:type="spellStart"/>
            <w:r>
              <w:rPr>
                <w:b/>
                <w:color w:val="150D1F"/>
                <w:sz w:val="19"/>
              </w:rPr>
              <w:t>Culturantes</w:t>
            </w:r>
            <w:proofErr w:type="spellEnd"/>
            <w:r>
              <w:rPr>
                <w:b/>
                <w:color w:val="150D1F"/>
                <w:sz w:val="19"/>
              </w:rPr>
              <w:t xml:space="preserve"> </w:t>
            </w:r>
            <w:proofErr w:type="spellStart"/>
            <w:r>
              <w:rPr>
                <w:b/>
                <w:color w:val="150D1F"/>
                <w:sz w:val="19"/>
              </w:rPr>
              <w:t>mais</w:t>
            </w:r>
            <w:proofErr w:type="spellEnd"/>
            <w:r>
              <w:rPr>
                <w:b/>
                <w:color w:val="150D1F"/>
                <w:sz w:val="19"/>
              </w:rPr>
              <w:t xml:space="preserve"> </w:t>
            </w:r>
            <w:proofErr w:type="spellStart"/>
            <w:r>
              <w:rPr>
                <w:b/>
                <w:color w:val="150D1F"/>
                <w:sz w:val="19"/>
              </w:rPr>
              <w:t>recorrentes</w:t>
            </w:r>
            <w:proofErr w:type="spellEnd"/>
          </w:p>
        </w:tc>
        <w:tc>
          <w:tcPr>
            <w:tcW w:w="4933" w:type="dxa"/>
            <w:gridSpan w:val="2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16CA92" w14:textId="77777777" w:rsidR="007D6033" w:rsidRDefault="007D6033"/>
        </w:tc>
      </w:tr>
      <w:tr w:rsidR="007D6033" w14:paraId="402AE033" w14:textId="77777777">
        <w:trPr>
          <w:gridAfter w:val="1"/>
          <w:wAfter w:w="567" w:type="dxa"/>
          <w:jc w:val="center"/>
        </w:trPr>
        <w:tc>
          <w:tcPr>
            <w:tcW w:w="4933" w:type="dxa"/>
            <w:gridSpan w:val="2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E15938" w14:textId="77777777" w:rsidR="007D6033" w:rsidRDefault="0062144A">
            <w:r>
              <w:rPr>
                <w:b/>
                <w:color w:val="150D1F"/>
                <w:sz w:val="19"/>
              </w:rPr>
              <w:t>Leitura metacontingencial da campanha</w:t>
            </w:r>
          </w:p>
        </w:tc>
        <w:tc>
          <w:tcPr>
            <w:tcW w:w="4933" w:type="dxa"/>
            <w:gridSpan w:val="2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2882B3" w14:textId="77777777" w:rsidR="007D6033" w:rsidRDefault="007D6033"/>
        </w:tc>
      </w:tr>
      <w:tr w:rsidR="007D6033" w14:paraId="26D34BE4" w14:textId="77777777">
        <w:trPr>
          <w:gridAfter w:val="1"/>
          <w:wAfter w:w="567" w:type="dxa"/>
          <w:jc w:val="center"/>
        </w:trPr>
        <w:tc>
          <w:tcPr>
            <w:tcW w:w="4933" w:type="dxa"/>
            <w:gridSpan w:val="2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E7CFD5" w14:textId="77777777" w:rsidR="007D6033" w:rsidRDefault="0062144A">
            <w:r>
              <w:rPr>
                <w:b/>
                <w:color w:val="150D1F"/>
                <w:sz w:val="19"/>
              </w:rPr>
              <w:t>Leitura macrocontingencial da campanha</w:t>
            </w:r>
          </w:p>
        </w:tc>
        <w:tc>
          <w:tcPr>
            <w:tcW w:w="4933" w:type="dxa"/>
            <w:gridSpan w:val="2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1CE6E9" w14:textId="77777777" w:rsidR="007D6033" w:rsidRDefault="007D6033"/>
        </w:tc>
      </w:tr>
    </w:tbl>
    <w:p w14:paraId="13133C1A" w14:textId="77777777" w:rsidR="007D6033" w:rsidRDefault="0062144A">
      <w:pPr>
        <w:pStyle w:val="Heading2"/>
      </w:pPr>
      <w:r>
        <w:t>Retrospectiva Hexaflex grupal</w:t>
      </w:r>
    </w:p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:rsidRPr="00D820A6" w14:paraId="3F408176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F575DA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Processo</w:t>
            </w:r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B7262D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0"/>
                <w:lang w:val="pt-BR"/>
              </w:rPr>
              <w:t>O que a campanha ensinou ao grupo</w:t>
            </w:r>
          </w:p>
        </w:tc>
      </w:tr>
      <w:tr w:rsidR="007D6033" w14:paraId="0C56C459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36209" w14:textId="77777777" w:rsidR="007D6033" w:rsidRDefault="0062144A">
            <w:proofErr w:type="spellStart"/>
            <w:r>
              <w:rPr>
                <w:b/>
                <w:color w:val="150D1F"/>
                <w:sz w:val="19"/>
              </w:rPr>
              <w:t>Aceitação</w:t>
            </w:r>
            <w:proofErr w:type="spellEnd"/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C4C8C4" w14:textId="77777777" w:rsidR="007D6033" w:rsidRDefault="007D6033"/>
        </w:tc>
      </w:tr>
      <w:tr w:rsidR="007D6033" w14:paraId="04953B4F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74632" w14:textId="77777777" w:rsidR="007D6033" w:rsidRDefault="0062144A">
            <w:r>
              <w:rPr>
                <w:b/>
                <w:color w:val="150D1F"/>
                <w:sz w:val="19"/>
              </w:rPr>
              <w:t>Desfusão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0CF163" w14:textId="77777777" w:rsidR="007D6033" w:rsidRDefault="007D6033"/>
        </w:tc>
      </w:tr>
      <w:tr w:rsidR="007D6033" w14:paraId="086C17A6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10FF18" w14:textId="77777777" w:rsidR="007D6033" w:rsidRDefault="0062144A">
            <w:r>
              <w:rPr>
                <w:b/>
                <w:color w:val="150D1F"/>
                <w:sz w:val="19"/>
              </w:rPr>
              <w:t>Momento presente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171ACD" w14:textId="77777777" w:rsidR="007D6033" w:rsidRDefault="007D6033"/>
        </w:tc>
      </w:tr>
      <w:tr w:rsidR="007D6033" w14:paraId="0480A57B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3E15F" w14:textId="77777777" w:rsidR="007D6033" w:rsidRDefault="0062144A">
            <w:r>
              <w:rPr>
                <w:b/>
                <w:color w:val="150D1F"/>
                <w:sz w:val="19"/>
              </w:rPr>
              <w:t>Eu-como-contexto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79B77B" w14:textId="77777777" w:rsidR="007D6033" w:rsidRDefault="007D6033"/>
        </w:tc>
      </w:tr>
      <w:tr w:rsidR="007D6033" w14:paraId="4A5A1BE8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591136" w14:textId="77777777" w:rsidR="007D6033" w:rsidRDefault="0062144A">
            <w:r>
              <w:rPr>
                <w:b/>
                <w:color w:val="150D1F"/>
                <w:sz w:val="19"/>
              </w:rPr>
              <w:t>Valores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F620EE" w14:textId="77777777" w:rsidR="007D6033" w:rsidRDefault="007D6033"/>
        </w:tc>
      </w:tr>
      <w:tr w:rsidR="007D6033" w14:paraId="4C600278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ED7E20" w14:textId="77777777" w:rsidR="007D6033" w:rsidRDefault="0062144A">
            <w:r>
              <w:rPr>
                <w:b/>
                <w:color w:val="150D1F"/>
                <w:sz w:val="19"/>
              </w:rPr>
              <w:t>Ação comprometida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0C9294" w14:textId="77777777" w:rsidR="007D6033" w:rsidRDefault="007D6033"/>
        </w:tc>
      </w:tr>
    </w:tbl>
    <w:p w14:paraId="1A4B931B" w14:textId="77777777" w:rsidR="007D6033" w:rsidRDefault="0062144A">
      <w:pPr>
        <w:pStyle w:val="Heading2"/>
      </w:pPr>
      <w:r>
        <w:t>Generalização</w:t>
      </w:r>
    </w:p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D6033" w14:paraId="6FCE1AB3" w14:textId="77777777">
        <w:trPr>
          <w:tblHeader/>
          <w:jc w:val="center"/>
        </w:trPr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5740A8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4933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5862AC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 w:rsidR="007D6033" w:rsidRPr="00D820A6" w14:paraId="296201A8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E34A66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lastRenderedPageBreak/>
              <w:t>O que do jogo parece útil fora dele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AA112F" w14:textId="77777777" w:rsidR="007D6033" w:rsidRPr="00D820A6" w:rsidRDefault="007D6033">
            <w:pPr>
              <w:rPr>
                <w:lang w:val="pt-BR"/>
              </w:rPr>
            </w:pPr>
          </w:p>
        </w:tc>
      </w:tr>
      <w:tr w:rsidR="007D6033" w:rsidRPr="00D820A6" w14:paraId="3344692C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E64BBF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Que respostas hoje parecem mais protetivas e coerentes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F49D54" w14:textId="77777777" w:rsidR="007D6033" w:rsidRPr="00D820A6" w:rsidRDefault="007D6033">
            <w:pPr>
              <w:rPr>
                <w:lang w:val="pt-BR"/>
              </w:rPr>
            </w:pPr>
          </w:p>
        </w:tc>
      </w:tr>
      <w:tr w:rsidR="007D6033" w:rsidRPr="00D820A6" w14:paraId="56F00694" w14:textId="77777777">
        <w:trPr>
          <w:jc w:val="center"/>
        </w:trPr>
        <w:tc>
          <w:tcPr>
            <w:tcW w:w="4933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8385AA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150D1F"/>
                <w:sz w:val="19"/>
                <w:lang w:val="pt-BR"/>
              </w:rPr>
              <w:t>Frase de fechamento do grupo</w:t>
            </w:r>
          </w:p>
        </w:tc>
        <w:tc>
          <w:tcPr>
            <w:tcW w:w="493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ABABF0" w14:textId="77777777" w:rsidR="007D6033" w:rsidRPr="00D820A6" w:rsidRDefault="007D6033">
            <w:pPr>
              <w:rPr>
                <w:lang w:val="pt-BR"/>
              </w:rPr>
            </w:pPr>
          </w:p>
        </w:tc>
      </w:tr>
    </w:tbl>
    <w:p w14:paraId="51394749" w14:textId="77777777" w:rsidR="007D6033" w:rsidRPr="00D820A6" w:rsidRDefault="0062144A">
      <w:pPr>
        <w:rPr>
          <w:lang w:val="pt-BR"/>
        </w:rPr>
      </w:pPr>
      <w:r w:rsidRPr="00D820A6">
        <w:rPr>
          <w:lang w:val="pt-BR"/>
        </w:rPr>
        <w:br w:type="page"/>
      </w:r>
    </w:p>
    <w:tbl>
      <w:tblPr>
        <w:tblW w:w="0" w:type="auto"/>
        <w:jc w:val="center"/>
        <w:tblBorders>
          <w:top w:val="single" w:sz="0" w:space="0" w:color="150D1F"/>
          <w:left w:val="single" w:sz="0" w:space="0" w:color="150D1F"/>
          <w:bottom w:val="single" w:sz="0" w:space="0" w:color="150D1F"/>
          <w:right w:val="single" w:sz="0" w:space="0" w:color="150D1F"/>
          <w:insideH w:val="single" w:sz="0" w:space="0" w:color="150D1F"/>
          <w:insideV w:val="single" w:sz="0" w:space="0" w:color="150D1F"/>
        </w:tblBorders>
        <w:tblLook w:val="04A0" w:firstRow="1" w:lastRow="0" w:firstColumn="1" w:lastColumn="0" w:noHBand="0" w:noVBand="1"/>
      </w:tblPr>
      <w:tblGrid>
        <w:gridCol w:w="9866"/>
        <w:gridCol w:w="30"/>
      </w:tblGrid>
      <w:tr w:rsidR="007D6033" w:rsidRPr="00D820A6" w14:paraId="06E1B0C6" w14:textId="77777777">
        <w:trPr>
          <w:jc w:val="center"/>
        </w:trPr>
        <w:tc>
          <w:tcPr>
            <w:tcW w:w="9866" w:type="dxa"/>
            <w:gridSpan w:val="2"/>
            <w:shd w:val="clear" w:color="auto" w:fill="150D1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70AE76" w14:textId="77777777" w:rsidR="007D6033" w:rsidRPr="00D820A6" w:rsidRDefault="0062144A">
            <w:pPr>
              <w:jc w:val="center"/>
              <w:rPr>
                <w:lang w:val="pt-BR"/>
              </w:rPr>
            </w:pPr>
            <w:r w:rsidRPr="00D820A6">
              <w:rPr>
                <w:b/>
                <w:color w:val="FFFFFF"/>
                <w:sz w:val="23"/>
                <w:lang w:val="pt-BR"/>
              </w:rPr>
              <w:lastRenderedPageBreak/>
              <w:t>Ficha 4 — Follow-up individual ao final da campanha</w:t>
            </w:r>
          </w:p>
        </w:tc>
      </w:tr>
      <w:tr w:rsidR="007D6033" w:rsidRPr="00D820A6" w14:paraId="19C0FA54" w14:textId="77777777">
        <w:tblPrEx>
          <w:tblBorders>
            <w:top w:val="single" w:sz="6" w:space="0" w:color="D7CFF0"/>
            <w:left w:val="single" w:sz="6" w:space="0" w:color="D7CFF0"/>
            <w:bottom w:val="single" w:sz="6" w:space="0" w:color="D7CFF0"/>
            <w:right w:val="single" w:sz="6" w:space="0" w:color="D7CFF0"/>
            <w:insideH w:val="single" w:sz="6" w:space="0" w:color="D7CFF0"/>
            <w:insideV w:val="single" w:sz="6" w:space="0" w:color="D7CFF0"/>
          </w:tblBorders>
        </w:tblPrEx>
        <w:trPr>
          <w:jc w:val="center"/>
        </w:trPr>
        <w:tc>
          <w:tcPr>
            <w:tcW w:w="9866" w:type="dxa"/>
            <w:gridSpan w:val="2"/>
            <w:shd w:val="clear" w:color="auto" w:fill="F6F2F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474F7C" w14:textId="77777777" w:rsidR="007D6033" w:rsidRPr="00D820A6" w:rsidRDefault="0062144A">
            <w:pPr>
              <w:rPr>
                <w:lang w:val="pt-BR"/>
              </w:rPr>
            </w:pPr>
            <w:r w:rsidRPr="00D820A6">
              <w:rPr>
                <w:b/>
                <w:color w:val="6F3CFF"/>
                <w:lang w:val="pt-BR"/>
              </w:rPr>
              <w:t>Uso da ficha</w:t>
            </w:r>
            <w:r w:rsidRPr="00D820A6">
              <w:rPr>
                <w:b/>
                <w:color w:val="6F3CFF"/>
                <w:lang w:val="pt-BR"/>
              </w:rPr>
              <w:br/>
            </w:r>
            <w:r w:rsidRPr="00D820A6">
              <w:rPr>
                <w:sz w:val="19"/>
                <w:lang w:val="pt-BR"/>
              </w:rPr>
              <w:t>Preencher uma ficha por jogador no encerramento da campanha. Ela sintetiza a trajetória individual observada ao longo dos capítulos.</w:t>
            </w:r>
          </w:p>
        </w:tc>
      </w:tr>
      <w:tr w:rsidR="007D6033" w14:paraId="6A9F58D5" w14:textId="77777777">
        <w:trPr>
          <w:gridAfter w:val="1"/>
          <w:wAfter w:w="30" w:type="dxa"/>
          <w:jc w:val="center"/>
        </w:trPr>
        <w:tc>
          <w:tcPr>
            <w:tcW w:w="9866" w:type="dxa"/>
            <w:shd w:val="clear" w:color="auto" w:fill="1F6D6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50176C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8"/>
              </w:rPr>
              <w:t>FICHA 4</w:t>
            </w:r>
            <w:r>
              <w:rPr>
                <w:b/>
                <w:color w:val="FFFFFF"/>
                <w:sz w:val="28"/>
              </w:rPr>
              <w:br/>
            </w:r>
            <w:r>
              <w:rPr>
                <w:color w:val="F2EEFF"/>
                <w:sz w:val="19"/>
              </w:rPr>
              <w:t>Follow-up individual final da campanha</w:t>
            </w:r>
          </w:p>
        </w:tc>
      </w:tr>
    </w:tbl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2466"/>
        <w:gridCol w:w="2467"/>
        <w:gridCol w:w="2466"/>
        <w:gridCol w:w="2467"/>
        <w:gridCol w:w="567"/>
      </w:tblGrid>
      <w:tr w:rsidR="007D6033" w14:paraId="7AAEC484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1FD1F8" w14:textId="77777777" w:rsidR="007D6033" w:rsidRDefault="0062144A">
            <w:r>
              <w:rPr>
                <w:b/>
                <w:color w:val="150D1F"/>
                <w:sz w:val="19"/>
              </w:rPr>
              <w:t>Jogador</w:t>
            </w:r>
          </w:p>
        </w:tc>
        <w:tc>
          <w:tcPr>
            <w:tcW w:w="2466" w:type="dxa"/>
            <w:vAlign w:val="center"/>
          </w:tcPr>
          <w:p w14:paraId="25C71B32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6B09A1" w14:textId="77777777" w:rsidR="007D6033" w:rsidRDefault="0062144A">
            <w:r>
              <w:rPr>
                <w:b/>
                <w:color w:val="150D1F"/>
                <w:sz w:val="19"/>
              </w:rPr>
              <w:t>Mestre-auxiliar</w:t>
            </w:r>
          </w:p>
        </w:tc>
        <w:tc>
          <w:tcPr>
            <w:tcW w:w="2466" w:type="dxa"/>
            <w:gridSpan w:val="2"/>
            <w:vAlign w:val="center"/>
          </w:tcPr>
          <w:p w14:paraId="3F5D55BB" w14:textId="77777777" w:rsidR="007D6033" w:rsidRDefault="007D6033"/>
        </w:tc>
      </w:tr>
      <w:tr w:rsidR="007D6033" w14:paraId="3742E5A2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5F723" w14:textId="77777777" w:rsidR="007D6033" w:rsidRDefault="0062144A">
            <w:r>
              <w:rPr>
                <w:b/>
                <w:color w:val="150D1F"/>
                <w:sz w:val="19"/>
              </w:rPr>
              <w:t>Personagem</w:t>
            </w:r>
          </w:p>
        </w:tc>
        <w:tc>
          <w:tcPr>
            <w:tcW w:w="2466" w:type="dxa"/>
            <w:vAlign w:val="center"/>
          </w:tcPr>
          <w:p w14:paraId="68D6C4DE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4B599C" w14:textId="77777777" w:rsidR="007D6033" w:rsidRDefault="0062144A">
            <w:r>
              <w:rPr>
                <w:b/>
                <w:color w:val="150D1F"/>
                <w:sz w:val="19"/>
              </w:rPr>
              <w:t>Papel funcional mais recorrente</w:t>
            </w:r>
          </w:p>
        </w:tc>
        <w:tc>
          <w:tcPr>
            <w:tcW w:w="2466" w:type="dxa"/>
            <w:gridSpan w:val="2"/>
            <w:vAlign w:val="center"/>
          </w:tcPr>
          <w:p w14:paraId="6FB96ACB" w14:textId="77777777" w:rsidR="007D6033" w:rsidRDefault="007D6033"/>
        </w:tc>
      </w:tr>
      <w:tr w:rsidR="007D6033" w14:paraId="36E3B05B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70434F" w14:textId="77777777" w:rsidR="007D6033" w:rsidRDefault="0062144A">
            <w:r>
              <w:rPr>
                <w:b/>
                <w:color w:val="150D1F"/>
                <w:sz w:val="19"/>
              </w:rPr>
              <w:t>Data</w:t>
            </w:r>
          </w:p>
        </w:tc>
        <w:tc>
          <w:tcPr>
            <w:tcW w:w="2466" w:type="dxa"/>
            <w:vAlign w:val="center"/>
          </w:tcPr>
          <w:p w14:paraId="19D2DDCE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93F2D7" w14:textId="77777777" w:rsidR="007D6033" w:rsidRDefault="0062144A">
            <w:r>
              <w:rPr>
                <w:b/>
                <w:color w:val="150D1F"/>
                <w:sz w:val="19"/>
              </w:rPr>
              <w:t>Repertório que mais cresceu</w:t>
            </w:r>
          </w:p>
        </w:tc>
        <w:tc>
          <w:tcPr>
            <w:tcW w:w="2466" w:type="dxa"/>
            <w:gridSpan w:val="2"/>
            <w:vAlign w:val="center"/>
          </w:tcPr>
          <w:p w14:paraId="4BD7F520" w14:textId="77777777" w:rsidR="007D6033" w:rsidRDefault="007D6033"/>
        </w:tc>
      </w:tr>
      <w:tr w:rsidR="007D6033" w14:paraId="0CF8F4D4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F163D5" w14:textId="77777777" w:rsidR="007D6033" w:rsidRDefault="0062144A">
            <w:r>
              <w:rPr>
                <w:b/>
                <w:color w:val="150D1F"/>
                <w:sz w:val="19"/>
              </w:rPr>
              <w:t>Campanha</w:t>
            </w:r>
          </w:p>
        </w:tc>
        <w:tc>
          <w:tcPr>
            <w:tcW w:w="2466" w:type="dxa"/>
            <w:vAlign w:val="center"/>
          </w:tcPr>
          <w:p w14:paraId="628FB4E0" w14:textId="77777777" w:rsidR="007D6033" w:rsidRDefault="007D6033"/>
        </w:tc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ACEB1" w14:textId="77777777" w:rsidR="007D6033" w:rsidRDefault="0062144A">
            <w:r>
              <w:rPr>
                <w:b/>
                <w:color w:val="150D1F"/>
                <w:sz w:val="19"/>
              </w:rPr>
              <w:t>Repertório mais exigido</w:t>
            </w:r>
          </w:p>
        </w:tc>
        <w:tc>
          <w:tcPr>
            <w:tcW w:w="2466" w:type="dxa"/>
            <w:gridSpan w:val="2"/>
            <w:vAlign w:val="center"/>
          </w:tcPr>
          <w:p w14:paraId="2578238F" w14:textId="77777777" w:rsidR="007D6033" w:rsidRDefault="007D6033"/>
        </w:tc>
      </w:tr>
      <w:tr w:rsidR="007D6033" w14:paraId="5FF05A93" w14:textId="77777777">
        <w:trPr>
          <w:gridAfter w:val="1"/>
          <w:wAfter w:w="567" w:type="dxa"/>
          <w:tblHeader/>
          <w:jc w:val="center"/>
        </w:trPr>
        <w:tc>
          <w:tcPr>
            <w:tcW w:w="4933" w:type="dxa"/>
            <w:gridSpan w:val="2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50E41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4933" w:type="dxa"/>
            <w:gridSpan w:val="2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90B805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 w:rsidR="007D6033" w14:paraId="2452356E" w14:textId="77777777">
        <w:trPr>
          <w:gridAfter w:val="1"/>
          <w:wAfter w:w="567" w:type="dxa"/>
          <w:jc w:val="center"/>
        </w:trPr>
        <w:tc>
          <w:tcPr>
            <w:tcW w:w="4933" w:type="dxa"/>
            <w:gridSpan w:val="2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CFB38A" w14:textId="77777777" w:rsidR="007D6033" w:rsidRDefault="0062144A">
            <w:r>
              <w:rPr>
                <w:b/>
                <w:color w:val="150D1F"/>
                <w:sz w:val="19"/>
              </w:rPr>
              <w:t>Síntese de trajetória</w:t>
            </w:r>
          </w:p>
        </w:tc>
        <w:tc>
          <w:tcPr>
            <w:tcW w:w="4933" w:type="dxa"/>
            <w:gridSpan w:val="2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276B75" w14:textId="77777777" w:rsidR="007D6033" w:rsidRDefault="007D6033"/>
        </w:tc>
      </w:tr>
      <w:tr w:rsidR="007D6033" w14:paraId="3DF77215" w14:textId="77777777">
        <w:trPr>
          <w:gridAfter w:val="1"/>
          <w:wAfter w:w="567" w:type="dxa"/>
          <w:jc w:val="center"/>
        </w:trPr>
        <w:tc>
          <w:tcPr>
            <w:tcW w:w="4933" w:type="dxa"/>
            <w:gridSpan w:val="2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D89335" w14:textId="77777777" w:rsidR="007D6033" w:rsidRDefault="0062144A">
            <w:r>
              <w:rPr>
                <w:b/>
                <w:color w:val="150D1F"/>
                <w:sz w:val="19"/>
              </w:rPr>
              <w:t>Mudança mais clara observada</w:t>
            </w:r>
          </w:p>
        </w:tc>
        <w:tc>
          <w:tcPr>
            <w:tcW w:w="4933" w:type="dxa"/>
            <w:gridSpan w:val="2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940E5B" w14:textId="77777777" w:rsidR="007D6033" w:rsidRDefault="007D6033"/>
        </w:tc>
      </w:tr>
      <w:tr w:rsidR="007D6033" w14:paraId="4CFE9F90" w14:textId="77777777">
        <w:trPr>
          <w:gridAfter w:val="1"/>
          <w:wAfter w:w="567" w:type="dxa"/>
          <w:jc w:val="center"/>
        </w:trPr>
        <w:tc>
          <w:tcPr>
            <w:tcW w:w="4933" w:type="dxa"/>
            <w:gridSpan w:val="2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E0575F" w14:textId="77777777" w:rsidR="007D6033" w:rsidRDefault="0062144A">
            <w:r>
              <w:rPr>
                <w:b/>
                <w:color w:val="150D1F"/>
                <w:sz w:val="19"/>
              </w:rPr>
              <w:t>Exemplo concreto de aprendizagem</w:t>
            </w:r>
          </w:p>
        </w:tc>
        <w:tc>
          <w:tcPr>
            <w:tcW w:w="4933" w:type="dxa"/>
            <w:gridSpan w:val="2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84C176" w14:textId="77777777" w:rsidR="007D6033" w:rsidRDefault="007D6033"/>
        </w:tc>
      </w:tr>
      <w:tr w:rsidR="007D6033" w14:paraId="4A592F82" w14:textId="77777777">
        <w:trPr>
          <w:gridAfter w:val="1"/>
          <w:wAfter w:w="567" w:type="dxa"/>
          <w:jc w:val="center"/>
        </w:trPr>
        <w:tc>
          <w:tcPr>
            <w:tcW w:w="4933" w:type="dxa"/>
            <w:gridSpan w:val="2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3C2D07" w14:textId="77777777" w:rsidR="007D6033" w:rsidRDefault="0062144A">
            <w:r>
              <w:rPr>
                <w:b/>
                <w:color w:val="150D1F"/>
                <w:sz w:val="19"/>
              </w:rPr>
              <w:t>Meta de generalização / continuação</w:t>
            </w:r>
          </w:p>
        </w:tc>
        <w:tc>
          <w:tcPr>
            <w:tcW w:w="4933" w:type="dxa"/>
            <w:gridSpan w:val="2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985DF4" w14:textId="77777777" w:rsidR="007D6033" w:rsidRDefault="007D6033"/>
        </w:tc>
      </w:tr>
    </w:tbl>
    <w:p w14:paraId="5A806E35" w14:textId="77777777" w:rsidR="007D6033" w:rsidRDefault="0062144A">
      <w:pPr>
        <w:pStyle w:val="Heading2"/>
      </w:pPr>
      <w:r>
        <w:t>Trajetória Hexaflex</w:t>
      </w:r>
    </w:p>
    <w:tbl>
      <w:tblPr>
        <w:tblW w:w="0" w:type="auto"/>
        <w:jc w:val="center"/>
        <w:tblBorders>
          <w:top w:val="single" w:sz="6" w:space="0" w:color="D8D0EA"/>
          <w:left w:val="single" w:sz="6" w:space="0" w:color="D8D0EA"/>
          <w:bottom w:val="single" w:sz="6" w:space="0" w:color="D8D0EA"/>
          <w:right w:val="single" w:sz="6" w:space="0" w:color="D8D0EA"/>
          <w:insideH w:val="single" w:sz="6" w:space="0" w:color="D8D0EA"/>
          <w:insideV w:val="single" w:sz="6" w:space="0" w:color="D8D0EA"/>
        </w:tblBorders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7D6033" w14:paraId="2FFDF6D0" w14:textId="77777777">
        <w:trPr>
          <w:jc w:val="center"/>
        </w:trPr>
        <w:tc>
          <w:tcPr>
            <w:tcW w:w="2466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10DB3F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18"/>
              </w:rPr>
              <w:t>Processo</w:t>
            </w:r>
          </w:p>
        </w:tc>
        <w:tc>
          <w:tcPr>
            <w:tcW w:w="2466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B7BA41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18"/>
              </w:rPr>
              <w:t>Nível ao final</w:t>
            </w:r>
          </w:p>
        </w:tc>
        <w:tc>
          <w:tcPr>
            <w:tcW w:w="2466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713C90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18"/>
              </w:rPr>
              <w:t>Mudança percebida</w:t>
            </w:r>
          </w:p>
        </w:tc>
        <w:tc>
          <w:tcPr>
            <w:tcW w:w="2466" w:type="dxa"/>
            <w:shd w:val="clear" w:color="auto" w:fill="150D1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2D17FB" w14:textId="77777777" w:rsidR="007D6033" w:rsidRDefault="0062144A">
            <w:pPr>
              <w:jc w:val="center"/>
            </w:pPr>
            <w:r>
              <w:rPr>
                <w:b/>
                <w:color w:val="FFFFFF"/>
                <w:sz w:val="18"/>
              </w:rPr>
              <w:t>Comentário breve</w:t>
            </w:r>
          </w:p>
        </w:tc>
      </w:tr>
      <w:tr w:rsidR="007D6033" w14:paraId="03CF4B53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F26281" w14:textId="77777777" w:rsidR="007D6033" w:rsidRDefault="0062144A">
            <w:r>
              <w:rPr>
                <w:b/>
                <w:color w:val="150D1F"/>
                <w:sz w:val="18"/>
              </w:rPr>
              <w:t>Aceitação</w:t>
            </w:r>
          </w:p>
        </w:tc>
        <w:tc>
          <w:tcPr>
            <w:tcW w:w="2466" w:type="dxa"/>
            <w:vAlign w:val="center"/>
          </w:tcPr>
          <w:p w14:paraId="39B9B9A4" w14:textId="77777777" w:rsidR="007D6033" w:rsidRDefault="0062144A">
            <w:pPr>
              <w:jc w:val="center"/>
            </w:pPr>
            <w:r>
              <w:rPr>
                <w:sz w:val="18"/>
              </w:rPr>
              <w:t>baixo  /  médio  /  alto</w:t>
            </w:r>
          </w:p>
        </w:tc>
        <w:tc>
          <w:tcPr>
            <w:tcW w:w="2466" w:type="dxa"/>
          </w:tcPr>
          <w:p w14:paraId="2513AD0F" w14:textId="77777777" w:rsidR="007D6033" w:rsidRDefault="007D6033"/>
          <w:p w14:paraId="7EE2E22D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2466" w:type="dxa"/>
          </w:tcPr>
          <w:p w14:paraId="610BCE5C" w14:textId="77777777" w:rsidR="007D6033" w:rsidRDefault="007D6033"/>
          <w:p w14:paraId="1CF87C8F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  <w:tr w:rsidR="007D6033" w14:paraId="1E6EE299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896CAB" w14:textId="77777777" w:rsidR="007D6033" w:rsidRDefault="0062144A">
            <w:r>
              <w:rPr>
                <w:b/>
                <w:color w:val="150D1F"/>
                <w:sz w:val="18"/>
              </w:rPr>
              <w:t>Desfusão</w:t>
            </w:r>
          </w:p>
        </w:tc>
        <w:tc>
          <w:tcPr>
            <w:tcW w:w="2466" w:type="dxa"/>
            <w:vAlign w:val="center"/>
          </w:tcPr>
          <w:p w14:paraId="2D1ABAD5" w14:textId="77777777" w:rsidR="007D6033" w:rsidRDefault="0062144A">
            <w:pPr>
              <w:jc w:val="center"/>
            </w:pPr>
            <w:r>
              <w:rPr>
                <w:sz w:val="18"/>
              </w:rPr>
              <w:t>baixo  /  médio  /  alto</w:t>
            </w:r>
          </w:p>
        </w:tc>
        <w:tc>
          <w:tcPr>
            <w:tcW w:w="2466" w:type="dxa"/>
          </w:tcPr>
          <w:p w14:paraId="757E47A1" w14:textId="77777777" w:rsidR="007D6033" w:rsidRDefault="007D6033"/>
          <w:p w14:paraId="088EEBEB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2466" w:type="dxa"/>
          </w:tcPr>
          <w:p w14:paraId="6DFD56BB" w14:textId="77777777" w:rsidR="007D6033" w:rsidRDefault="007D6033"/>
          <w:p w14:paraId="2AF54543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  <w:tr w:rsidR="007D6033" w14:paraId="5483F740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F7D775" w14:textId="77777777" w:rsidR="007D6033" w:rsidRDefault="0062144A">
            <w:r>
              <w:rPr>
                <w:b/>
                <w:color w:val="150D1F"/>
                <w:sz w:val="18"/>
              </w:rPr>
              <w:t>Momento presente</w:t>
            </w:r>
          </w:p>
        </w:tc>
        <w:tc>
          <w:tcPr>
            <w:tcW w:w="2466" w:type="dxa"/>
            <w:vAlign w:val="center"/>
          </w:tcPr>
          <w:p w14:paraId="25116F1C" w14:textId="77777777" w:rsidR="007D6033" w:rsidRDefault="0062144A">
            <w:pPr>
              <w:jc w:val="center"/>
            </w:pPr>
            <w:r>
              <w:rPr>
                <w:sz w:val="18"/>
              </w:rPr>
              <w:t>baixo  /  médio  /  alto</w:t>
            </w:r>
          </w:p>
        </w:tc>
        <w:tc>
          <w:tcPr>
            <w:tcW w:w="2466" w:type="dxa"/>
          </w:tcPr>
          <w:p w14:paraId="28E04337" w14:textId="77777777" w:rsidR="007D6033" w:rsidRDefault="007D6033"/>
          <w:p w14:paraId="3E7F57BE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2466" w:type="dxa"/>
          </w:tcPr>
          <w:p w14:paraId="3655E7CB" w14:textId="77777777" w:rsidR="007D6033" w:rsidRDefault="007D6033"/>
          <w:p w14:paraId="18AA336F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  <w:tr w:rsidR="007D6033" w14:paraId="3601FF14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1287E" w14:textId="77777777" w:rsidR="007D6033" w:rsidRDefault="0062144A">
            <w:r>
              <w:rPr>
                <w:b/>
                <w:color w:val="150D1F"/>
                <w:sz w:val="18"/>
              </w:rPr>
              <w:t>Eu-como-contexto</w:t>
            </w:r>
          </w:p>
        </w:tc>
        <w:tc>
          <w:tcPr>
            <w:tcW w:w="2466" w:type="dxa"/>
            <w:vAlign w:val="center"/>
          </w:tcPr>
          <w:p w14:paraId="586B463C" w14:textId="77777777" w:rsidR="007D6033" w:rsidRDefault="0062144A">
            <w:pPr>
              <w:jc w:val="center"/>
            </w:pPr>
            <w:r>
              <w:rPr>
                <w:sz w:val="18"/>
              </w:rPr>
              <w:t>baixo  /  médio  /  alto</w:t>
            </w:r>
          </w:p>
        </w:tc>
        <w:tc>
          <w:tcPr>
            <w:tcW w:w="2466" w:type="dxa"/>
          </w:tcPr>
          <w:p w14:paraId="26724B2F" w14:textId="77777777" w:rsidR="007D6033" w:rsidRDefault="007D6033"/>
          <w:p w14:paraId="09BB0652" w14:textId="77777777" w:rsidR="007D6033" w:rsidRDefault="0062144A">
            <w:r>
              <w:rPr>
                <w:color w:val="666666"/>
                <w:sz w:val="18"/>
              </w:rPr>
              <w:t>___________________________</w:t>
            </w:r>
            <w:r>
              <w:rPr>
                <w:color w:val="666666"/>
                <w:sz w:val="18"/>
              </w:rPr>
              <w:lastRenderedPageBreak/>
              <w:t>_______________________</w:t>
            </w:r>
          </w:p>
        </w:tc>
        <w:tc>
          <w:tcPr>
            <w:tcW w:w="2466" w:type="dxa"/>
          </w:tcPr>
          <w:p w14:paraId="66EE2CC3" w14:textId="77777777" w:rsidR="007D6033" w:rsidRDefault="007D6033"/>
          <w:p w14:paraId="5A381ECA" w14:textId="77777777" w:rsidR="007D6033" w:rsidRDefault="0062144A">
            <w:r>
              <w:rPr>
                <w:color w:val="666666"/>
                <w:sz w:val="18"/>
              </w:rPr>
              <w:t>___________________________</w:t>
            </w:r>
            <w:r>
              <w:rPr>
                <w:color w:val="666666"/>
                <w:sz w:val="18"/>
              </w:rPr>
              <w:lastRenderedPageBreak/>
              <w:t>_______________________</w:t>
            </w:r>
          </w:p>
        </w:tc>
      </w:tr>
      <w:tr w:rsidR="007D6033" w14:paraId="20CA6ECB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377FD" w14:textId="77777777" w:rsidR="007D6033" w:rsidRDefault="0062144A">
            <w:r>
              <w:rPr>
                <w:b/>
                <w:color w:val="150D1F"/>
                <w:sz w:val="18"/>
              </w:rPr>
              <w:lastRenderedPageBreak/>
              <w:t>Valores</w:t>
            </w:r>
          </w:p>
        </w:tc>
        <w:tc>
          <w:tcPr>
            <w:tcW w:w="2466" w:type="dxa"/>
            <w:vAlign w:val="center"/>
          </w:tcPr>
          <w:p w14:paraId="6B3ED097" w14:textId="77777777" w:rsidR="007D6033" w:rsidRDefault="0062144A">
            <w:pPr>
              <w:jc w:val="center"/>
            </w:pPr>
            <w:r>
              <w:rPr>
                <w:sz w:val="18"/>
              </w:rPr>
              <w:t>baixo  /  médio  /  alto</w:t>
            </w:r>
          </w:p>
        </w:tc>
        <w:tc>
          <w:tcPr>
            <w:tcW w:w="2466" w:type="dxa"/>
          </w:tcPr>
          <w:p w14:paraId="63D52D16" w14:textId="77777777" w:rsidR="007D6033" w:rsidRDefault="007D6033"/>
          <w:p w14:paraId="042F8521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2466" w:type="dxa"/>
          </w:tcPr>
          <w:p w14:paraId="2E12F830" w14:textId="77777777" w:rsidR="007D6033" w:rsidRDefault="007D6033"/>
          <w:p w14:paraId="28C821EE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  <w:tr w:rsidR="007D6033" w14:paraId="17D3CAB6" w14:textId="77777777">
        <w:trPr>
          <w:jc w:val="center"/>
        </w:trPr>
        <w:tc>
          <w:tcPr>
            <w:tcW w:w="2466" w:type="dxa"/>
            <w:shd w:val="clear" w:color="auto" w:fill="EFE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093897" w14:textId="77777777" w:rsidR="007D6033" w:rsidRDefault="0062144A">
            <w:r>
              <w:rPr>
                <w:b/>
                <w:color w:val="150D1F"/>
                <w:sz w:val="18"/>
              </w:rPr>
              <w:t>Ação comprometida</w:t>
            </w:r>
          </w:p>
        </w:tc>
        <w:tc>
          <w:tcPr>
            <w:tcW w:w="2466" w:type="dxa"/>
            <w:vAlign w:val="center"/>
          </w:tcPr>
          <w:p w14:paraId="29CCC057" w14:textId="77777777" w:rsidR="007D6033" w:rsidRDefault="0062144A">
            <w:pPr>
              <w:jc w:val="center"/>
            </w:pPr>
            <w:r>
              <w:rPr>
                <w:sz w:val="18"/>
              </w:rPr>
              <w:t>baixo  /  médio  /  alto</w:t>
            </w:r>
          </w:p>
        </w:tc>
        <w:tc>
          <w:tcPr>
            <w:tcW w:w="2466" w:type="dxa"/>
          </w:tcPr>
          <w:p w14:paraId="2EFB8806" w14:textId="77777777" w:rsidR="007D6033" w:rsidRDefault="007D6033"/>
          <w:p w14:paraId="029E0D6C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  <w:tc>
          <w:tcPr>
            <w:tcW w:w="2466" w:type="dxa"/>
          </w:tcPr>
          <w:p w14:paraId="0475A767" w14:textId="77777777" w:rsidR="007D6033" w:rsidRDefault="007D6033"/>
          <w:p w14:paraId="30A3D29E" w14:textId="77777777" w:rsidR="007D6033" w:rsidRDefault="0062144A">
            <w:r>
              <w:rPr>
                <w:color w:val="666666"/>
                <w:sz w:val="18"/>
              </w:rPr>
              <w:t>__________________________________________________</w:t>
            </w:r>
          </w:p>
        </w:tc>
      </w:tr>
    </w:tbl>
    <w:p w14:paraId="3314721C" w14:textId="77777777" w:rsidR="007D6033" w:rsidRDefault="0062144A">
      <w:pPr>
        <w:pStyle w:val="Heading2"/>
      </w:pPr>
      <w:r>
        <w:t>Check final do mestre-auxiliar</w:t>
      </w:r>
    </w:p>
    <w:p w14:paraId="326A7108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A devolutiva individual foi baseada em registros recorrentes, não em uma cena isolada.</w:t>
      </w:r>
    </w:p>
    <w:p w14:paraId="387EFB5D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A síntese diferenciou repertório forte de repertório ainda exigido.</w:t>
      </w:r>
    </w:p>
    <w:p w14:paraId="7A7DEA7F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O comentário final ficou observável, específico e utilizável pelo participante.</w:t>
      </w:r>
    </w:p>
    <w:p w14:paraId="4B9A0C36" w14:textId="77777777" w:rsidR="007D6033" w:rsidRPr="00D820A6" w:rsidRDefault="0062144A">
      <w:pPr>
        <w:ind w:left="283" w:hanging="198"/>
        <w:rPr>
          <w:lang w:val="pt-BR"/>
        </w:rPr>
      </w:pPr>
      <w:r w:rsidRPr="00D820A6">
        <w:rPr>
          <w:b/>
          <w:color w:val="6F3CFF"/>
          <w:lang w:val="pt-BR"/>
        </w:rPr>
        <w:t xml:space="preserve">• </w:t>
      </w:r>
      <w:r w:rsidRPr="00D820A6">
        <w:rPr>
          <w:lang w:val="pt-BR"/>
        </w:rPr>
        <w:t>A meta de generalização evita moralização e aponta direção prática.</w:t>
      </w:r>
    </w:p>
    <w:sectPr w:rsidR="007D6033" w:rsidRPr="00D820A6" w:rsidSect="00034616">
      <w:headerReference w:type="default" r:id="rId8"/>
      <w:footerReference w:type="default" r:id="rId9"/>
      <w:pgSz w:w="11906" w:h="16838"/>
      <w:pgMar w:top="907" w:right="1020" w:bottom="907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15BD" w14:textId="77777777" w:rsidR="0062144A" w:rsidRDefault="0062144A">
      <w:pPr>
        <w:spacing w:after="0" w:line="240" w:lineRule="auto"/>
      </w:pPr>
      <w:r>
        <w:separator/>
      </w:r>
    </w:p>
  </w:endnote>
  <w:endnote w:type="continuationSeparator" w:id="0">
    <w:p w14:paraId="2429ABDF" w14:textId="77777777" w:rsidR="0062144A" w:rsidRDefault="00621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43605" w14:textId="77777777" w:rsidR="007D6033" w:rsidRPr="00D820A6" w:rsidRDefault="0062144A">
    <w:pPr>
      <w:pStyle w:val="Footer"/>
      <w:jc w:val="center"/>
      <w:rPr>
        <w:lang w:val="pt-BR"/>
      </w:rPr>
    </w:pPr>
    <w:r w:rsidRPr="00D820A6">
      <w:rPr>
        <w:i/>
        <w:color w:val="666666"/>
        <w:sz w:val="16"/>
        <w:lang w:val="pt-BR"/>
      </w:rPr>
      <w:t>Material de uso do mestre-auxiliar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26B97" w14:textId="77777777" w:rsidR="0062144A" w:rsidRDefault="0062144A">
      <w:pPr>
        <w:spacing w:after="0" w:line="240" w:lineRule="auto"/>
      </w:pPr>
      <w:r>
        <w:separator/>
      </w:r>
    </w:p>
  </w:footnote>
  <w:footnote w:type="continuationSeparator" w:id="0">
    <w:p w14:paraId="1AC975FF" w14:textId="77777777" w:rsidR="0062144A" w:rsidRDefault="00621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2A4F" w14:textId="77777777" w:rsidR="007D6033" w:rsidRDefault="0062144A">
    <w:pPr>
      <w:pStyle w:val="Header"/>
      <w:jc w:val="right"/>
    </w:pPr>
    <w:proofErr w:type="gramStart"/>
    <w:r>
      <w:rPr>
        <w:color w:val="666666"/>
        <w:sz w:val="16"/>
      </w:rPr>
      <w:t>HEXAVERSO  |</w:t>
    </w:r>
    <w:proofErr w:type="gramEnd"/>
    <w:r>
      <w:rPr>
        <w:color w:val="666666"/>
        <w:sz w:val="16"/>
      </w:rPr>
      <w:t xml:space="preserve">  Manual de Follow-up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0169619">
    <w:abstractNumId w:val="8"/>
  </w:num>
  <w:num w:numId="2" w16cid:durableId="1597908277">
    <w:abstractNumId w:val="6"/>
  </w:num>
  <w:num w:numId="3" w16cid:durableId="573052709">
    <w:abstractNumId w:val="5"/>
  </w:num>
  <w:num w:numId="4" w16cid:durableId="1204245440">
    <w:abstractNumId w:val="4"/>
  </w:num>
  <w:num w:numId="5" w16cid:durableId="1497956997">
    <w:abstractNumId w:val="7"/>
  </w:num>
  <w:num w:numId="6" w16cid:durableId="1958634437">
    <w:abstractNumId w:val="3"/>
  </w:num>
  <w:num w:numId="7" w16cid:durableId="1092815467">
    <w:abstractNumId w:val="2"/>
  </w:num>
  <w:num w:numId="8" w16cid:durableId="931470490">
    <w:abstractNumId w:val="1"/>
  </w:num>
  <w:num w:numId="9" w16cid:durableId="80490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AF8"/>
    <w:rsid w:val="0015074B"/>
    <w:rsid w:val="0029639D"/>
    <w:rsid w:val="00326F90"/>
    <w:rsid w:val="0062144A"/>
    <w:rsid w:val="007D6033"/>
    <w:rsid w:val="00AA1D8D"/>
    <w:rsid w:val="00B47730"/>
    <w:rsid w:val="00CB0664"/>
    <w:rsid w:val="00D820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752B303-D3B6-4973-9A6A-F4C76033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2B22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50D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6F3C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150D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2433</Words>
  <Characters>13700</Characters>
  <Application>Microsoft Office Word</Application>
  <DocSecurity>0</DocSecurity>
  <Lines>342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Revis@r</cp:lastModifiedBy>
  <cp:revision>2</cp:revision>
  <dcterms:created xsi:type="dcterms:W3CDTF">2013-12-23T23:15:00Z</dcterms:created>
  <dcterms:modified xsi:type="dcterms:W3CDTF">2026-04-15T23:27:00Z</dcterms:modified>
  <cp:category/>
</cp:coreProperties>
</file>