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E9440" w14:textId="477BBEC8" w:rsidR="006913E3" w:rsidRPr="00FD504F" w:rsidRDefault="006913E3" w:rsidP="00FD504F">
      <w:pPr>
        <w:ind w:left="113"/>
        <w:jc w:val="center"/>
        <w:rPr>
          <w:rFonts w:ascii="Cambria" w:eastAsia="MS Mincho" w:hAnsi="Cambria" w:cs="Times New Roman"/>
          <w:sz w:val="40"/>
          <w:szCs w:val="40"/>
          <w:lang w:val="pt-BR"/>
        </w:rPr>
      </w:pPr>
      <w:r w:rsidRPr="00EA11BC">
        <w:rPr>
          <w:rFonts w:ascii="Arial" w:eastAsia="MS Mincho" w:hAnsi="Arial" w:cs="Times New Roman"/>
          <w:b/>
          <w:color w:val="E67AB2"/>
          <w:sz w:val="40"/>
          <w:szCs w:val="40"/>
          <w:lang w:val="pt-BR"/>
        </w:rPr>
        <w:t xml:space="preserve">Anexo 2: </w:t>
      </w:r>
      <w:r w:rsidRPr="00EA11BC">
        <w:rPr>
          <w:rFonts w:ascii="Arial" w:eastAsia="MS Mincho" w:hAnsi="Arial" w:cs="Times New Roman"/>
          <w:color w:val="232323"/>
          <w:sz w:val="40"/>
          <w:szCs w:val="40"/>
          <w:lang w:val="pt-BR"/>
        </w:rPr>
        <w:t>Fichas de registro individual de jogadores</w:t>
      </w:r>
    </w:p>
    <w:tbl>
      <w:tblPr>
        <w:tblW w:w="0" w:type="auto"/>
        <w:jc w:val="center"/>
        <w:tblLayout w:type="fixed"/>
        <w:tblLook w:val="04A0" w:firstRow="1" w:lastRow="0" w:firstColumn="1" w:lastColumn="0" w:noHBand="0" w:noVBand="1"/>
      </w:tblPr>
      <w:tblGrid>
        <w:gridCol w:w="10092"/>
      </w:tblGrid>
      <w:tr w:rsidR="004C61A1" w:rsidRPr="006913E3" w14:paraId="7930B0C8" w14:textId="77777777">
        <w:trPr>
          <w:jc w:val="center"/>
        </w:trPr>
        <w:tc>
          <w:tcPr>
            <w:tcW w:w="10092" w:type="dxa"/>
            <w:shd w:val="clear" w:color="auto" w:fill="1B1323"/>
            <w:tcMar>
              <w:top w:w="160" w:type="dxa"/>
              <w:left w:w="220" w:type="dxa"/>
              <w:bottom w:w="160" w:type="dxa"/>
              <w:right w:w="220" w:type="dxa"/>
            </w:tcMar>
          </w:tcPr>
          <w:p w14:paraId="28A07C0A" w14:textId="77777777" w:rsidR="004C61A1" w:rsidRPr="006913E3" w:rsidRDefault="0073642F">
            <w:pPr>
              <w:jc w:val="center"/>
              <w:rPr>
                <w:lang w:val="pt-BR"/>
              </w:rPr>
            </w:pPr>
            <w:r w:rsidRPr="006913E3">
              <w:rPr>
                <w:b/>
                <w:color w:val="FFFFFF"/>
                <w:sz w:val="40"/>
                <w:lang w:val="pt-BR"/>
              </w:rPr>
              <w:t>HEXAVERSO</w:t>
            </w:r>
          </w:p>
          <w:p w14:paraId="2FC36639" w14:textId="77777777" w:rsidR="004C61A1" w:rsidRPr="006913E3" w:rsidRDefault="0073642F">
            <w:pPr>
              <w:jc w:val="center"/>
              <w:rPr>
                <w:lang w:val="pt-BR"/>
              </w:rPr>
            </w:pPr>
            <w:r w:rsidRPr="006913E3">
              <w:rPr>
                <w:b/>
                <w:color w:val="FFFFFF"/>
                <w:sz w:val="32"/>
                <w:lang w:val="pt-BR"/>
              </w:rPr>
              <w:t>Ficha Individual Hexaflex</w:t>
            </w:r>
          </w:p>
          <w:p w14:paraId="76356355" w14:textId="77777777" w:rsidR="004C61A1" w:rsidRPr="006913E3" w:rsidRDefault="0073642F">
            <w:pPr>
              <w:jc w:val="center"/>
              <w:rPr>
                <w:lang w:val="pt-BR"/>
              </w:rPr>
            </w:pPr>
            <w:r w:rsidRPr="006913E3">
              <w:rPr>
                <w:color w:val="D9CCF0"/>
                <w:sz w:val="19"/>
                <w:lang w:val="pt-BR"/>
              </w:rPr>
              <w:t>Instrumento complementar para registro individual de repertórios observáveis</w:t>
            </w:r>
          </w:p>
        </w:tc>
      </w:tr>
    </w:tbl>
    <w:p w14:paraId="5BFAE111" w14:textId="77777777" w:rsidR="004C61A1" w:rsidRPr="006913E3" w:rsidRDefault="004C61A1">
      <w:pPr>
        <w:spacing w:after="80"/>
        <w:rPr>
          <w:lang w:val="pt-BR"/>
        </w:rPr>
      </w:pPr>
    </w:p>
    <w:tbl>
      <w:tblPr>
        <w:tblW w:w="0" w:type="auto"/>
        <w:jc w:val="center"/>
        <w:tblLayout w:type="fixed"/>
        <w:tblLook w:val="04A0" w:firstRow="1" w:lastRow="0" w:firstColumn="1" w:lastColumn="0" w:noHBand="0" w:noVBand="1"/>
      </w:tblPr>
      <w:tblGrid>
        <w:gridCol w:w="10092"/>
      </w:tblGrid>
      <w:tr w:rsidR="004C61A1" w:rsidRPr="006913E3" w14:paraId="7C997CB2" w14:textId="77777777">
        <w:trPr>
          <w:jc w:val="center"/>
        </w:trPr>
        <w:tc>
          <w:tcPr>
            <w:tcW w:w="10092" w:type="dxa"/>
            <w:tcBorders>
              <w:top w:val="single" w:sz="6" w:space="0" w:color="D4C6F0"/>
              <w:left w:val="single" w:sz="12" w:space="0" w:color="8C3BFF"/>
              <w:bottom w:val="single" w:sz="6" w:space="0" w:color="D4C6F0"/>
              <w:right w:val="single" w:sz="6" w:space="0" w:color="D4C6F0"/>
            </w:tcBorders>
            <w:shd w:val="clear" w:color="auto" w:fill="F7F4FB"/>
            <w:tcMar>
              <w:top w:w="140" w:type="dxa"/>
              <w:left w:w="160" w:type="dxa"/>
              <w:bottom w:w="120" w:type="dxa"/>
              <w:right w:w="160" w:type="dxa"/>
            </w:tcMar>
          </w:tcPr>
          <w:p w14:paraId="42991F1E" w14:textId="77777777" w:rsidR="004C61A1" w:rsidRPr="006913E3" w:rsidRDefault="0073642F">
            <w:pPr>
              <w:rPr>
                <w:lang w:val="pt-BR"/>
              </w:rPr>
            </w:pPr>
            <w:r w:rsidRPr="006913E3">
              <w:rPr>
                <w:b/>
                <w:color w:val="1B1323"/>
                <w:sz w:val="23"/>
                <w:lang w:val="pt-BR"/>
              </w:rPr>
              <w:t>Finalidade</w:t>
            </w:r>
          </w:p>
          <w:p w14:paraId="074BA8DB" w14:textId="77777777" w:rsidR="004C61A1" w:rsidRPr="006913E3" w:rsidRDefault="0073642F">
            <w:pPr>
              <w:rPr>
                <w:lang w:val="pt-BR"/>
              </w:rPr>
            </w:pPr>
            <w:r w:rsidRPr="006913E3">
              <w:rPr>
                <w:color w:val="231A2E"/>
                <w:sz w:val="20"/>
                <w:lang w:val="pt-BR"/>
              </w:rPr>
              <w:t>Esta ficha complementa a ficha principal de CCEs e Índice de Integralidade. Ela deve ser preenchida ao final da sessão, com base nos momentos críticos já registrados, para descrever indicadores observáveis de repertórios funcionalmente análogos aos seis processos do Hexaflex.</w:t>
            </w:r>
          </w:p>
        </w:tc>
      </w:tr>
    </w:tbl>
    <w:p w14:paraId="2751C023" w14:textId="77777777" w:rsidR="004C61A1" w:rsidRPr="006913E3" w:rsidRDefault="004C61A1">
      <w:pPr>
        <w:rPr>
          <w:lang w:val="pt-BR"/>
        </w:rPr>
      </w:pPr>
    </w:p>
    <w:tbl>
      <w:tblPr>
        <w:tblW w:w="0" w:type="auto"/>
        <w:jc w:val="center"/>
        <w:tblLayout w:type="fixed"/>
        <w:tblLook w:val="04A0" w:firstRow="1" w:lastRow="0" w:firstColumn="1" w:lastColumn="0" w:noHBand="0" w:noVBand="1"/>
      </w:tblPr>
      <w:tblGrid>
        <w:gridCol w:w="3364"/>
        <w:gridCol w:w="3364"/>
        <w:gridCol w:w="3364"/>
      </w:tblGrid>
      <w:tr w:rsidR="004C61A1" w:rsidRPr="006913E3" w14:paraId="39A43F07" w14:textId="77777777">
        <w:trPr>
          <w:trHeight w:val="495"/>
          <w:jc w:val="center"/>
        </w:trPr>
        <w:tc>
          <w:tcPr>
            <w:tcW w:w="3364" w:type="dxa"/>
            <w:vMerge w:val="restart"/>
            <w:tcBorders>
              <w:top w:val="single" w:sz="6" w:space="0" w:color="D8CDEE"/>
              <w:left w:val="single" w:sz="6" w:space="0" w:color="D8CDEE"/>
              <w:bottom w:val="single" w:sz="6" w:space="0" w:color="D8CDEE"/>
              <w:right w:val="single" w:sz="6" w:space="0" w:color="D8CDEE"/>
            </w:tcBorders>
            <w:shd w:val="clear" w:color="auto" w:fill="EFEAF8"/>
            <w:tcMar>
              <w:top w:w="120" w:type="dxa"/>
              <w:left w:w="120" w:type="dxa"/>
              <w:bottom w:w="120" w:type="dxa"/>
              <w:right w:w="120" w:type="dxa"/>
            </w:tcMar>
          </w:tcPr>
          <w:p w14:paraId="0644C1C8" w14:textId="77777777" w:rsidR="004C61A1" w:rsidRPr="006913E3" w:rsidRDefault="0073642F">
            <w:pPr>
              <w:jc w:val="center"/>
              <w:rPr>
                <w:lang w:val="pt-BR"/>
              </w:rPr>
            </w:pPr>
            <w:r w:rsidRPr="006913E3">
              <w:rPr>
                <w:b/>
                <w:color w:val="43305A"/>
                <w:lang w:val="pt-BR"/>
              </w:rPr>
              <w:t>Escala 0–3</w:t>
            </w:r>
          </w:p>
          <w:p w14:paraId="16CAB893" w14:textId="77777777" w:rsidR="004C61A1" w:rsidRPr="006913E3" w:rsidRDefault="0073642F">
            <w:pPr>
              <w:jc w:val="center"/>
              <w:rPr>
                <w:lang w:val="pt-BR"/>
              </w:rPr>
            </w:pPr>
            <w:r w:rsidRPr="006913E3">
              <w:rPr>
                <w:color w:val="231A2E"/>
                <w:sz w:val="18"/>
                <w:lang w:val="pt-BR"/>
              </w:rPr>
              <w:t>0 = não observado | 1 = emergente | 2 = claro, mas inconsistente | 3 = claro, espontâneo e relevante</w:t>
            </w:r>
          </w:p>
        </w:tc>
        <w:tc>
          <w:tcPr>
            <w:tcW w:w="3364" w:type="dxa"/>
            <w:vMerge w:val="restart"/>
            <w:tcBorders>
              <w:top w:val="single" w:sz="6" w:space="0" w:color="D8CDEE"/>
              <w:left w:val="single" w:sz="6" w:space="0" w:color="D8CDEE"/>
              <w:bottom w:val="single" w:sz="6" w:space="0" w:color="D8CDEE"/>
              <w:right w:val="single" w:sz="6" w:space="0" w:color="D8CDEE"/>
            </w:tcBorders>
            <w:shd w:val="clear" w:color="auto" w:fill="EFEAF8"/>
            <w:tcMar>
              <w:top w:w="120" w:type="dxa"/>
              <w:left w:w="120" w:type="dxa"/>
              <w:bottom w:w="120" w:type="dxa"/>
              <w:right w:w="120" w:type="dxa"/>
            </w:tcMar>
          </w:tcPr>
          <w:p w14:paraId="7A17AB9A" w14:textId="77777777" w:rsidR="004C61A1" w:rsidRPr="006913E3" w:rsidRDefault="0073642F">
            <w:pPr>
              <w:jc w:val="center"/>
              <w:rPr>
                <w:lang w:val="pt-BR"/>
              </w:rPr>
            </w:pPr>
            <w:r w:rsidRPr="006913E3">
              <w:rPr>
                <w:b/>
                <w:color w:val="43305A"/>
                <w:lang w:val="pt-BR"/>
              </w:rPr>
              <w:t>Regra de ouro</w:t>
            </w:r>
          </w:p>
          <w:p w14:paraId="791F28BB" w14:textId="77777777" w:rsidR="004C61A1" w:rsidRPr="006913E3" w:rsidRDefault="0073642F">
            <w:pPr>
              <w:jc w:val="center"/>
              <w:rPr>
                <w:lang w:val="pt-BR"/>
              </w:rPr>
            </w:pPr>
            <w:r w:rsidRPr="006913E3">
              <w:rPr>
                <w:color w:val="231A2E"/>
                <w:sz w:val="18"/>
                <w:lang w:val="pt-BR"/>
              </w:rPr>
              <w:t>Registrar comportamento observável, não inferir estados internos.</w:t>
            </w:r>
          </w:p>
        </w:tc>
        <w:tc>
          <w:tcPr>
            <w:tcW w:w="3364" w:type="dxa"/>
            <w:vMerge w:val="restart"/>
            <w:tcBorders>
              <w:top w:val="single" w:sz="6" w:space="0" w:color="D8CDEE"/>
              <w:left w:val="single" w:sz="6" w:space="0" w:color="D8CDEE"/>
              <w:bottom w:val="single" w:sz="6" w:space="0" w:color="D8CDEE"/>
              <w:right w:val="single" w:sz="6" w:space="0" w:color="D8CDEE"/>
            </w:tcBorders>
            <w:shd w:val="clear" w:color="auto" w:fill="EFEAF8"/>
            <w:tcMar>
              <w:top w:w="120" w:type="dxa"/>
              <w:left w:w="120" w:type="dxa"/>
              <w:bottom w:w="120" w:type="dxa"/>
              <w:right w:w="120" w:type="dxa"/>
            </w:tcMar>
          </w:tcPr>
          <w:p w14:paraId="3B6A7C74" w14:textId="77777777" w:rsidR="004C61A1" w:rsidRPr="006913E3" w:rsidRDefault="0073642F">
            <w:pPr>
              <w:jc w:val="center"/>
              <w:rPr>
                <w:lang w:val="pt-BR"/>
              </w:rPr>
            </w:pPr>
            <w:r w:rsidRPr="006913E3">
              <w:rPr>
                <w:b/>
                <w:color w:val="43305A"/>
                <w:lang w:val="pt-BR"/>
              </w:rPr>
              <w:t>Uso recomendado</w:t>
            </w:r>
          </w:p>
          <w:p w14:paraId="7F3544FB" w14:textId="77777777" w:rsidR="004C61A1" w:rsidRPr="006913E3" w:rsidRDefault="0073642F">
            <w:pPr>
              <w:jc w:val="center"/>
              <w:rPr>
                <w:lang w:val="pt-BR"/>
              </w:rPr>
            </w:pPr>
            <w:r w:rsidRPr="006913E3">
              <w:rPr>
                <w:color w:val="231A2E"/>
                <w:sz w:val="18"/>
                <w:lang w:val="pt-BR"/>
              </w:rPr>
              <w:t>Preencher depois da sessão, a partir da ficha grupal.</w:t>
            </w:r>
          </w:p>
        </w:tc>
      </w:tr>
      <w:tr w:rsidR="004C61A1" w:rsidRPr="006913E3" w14:paraId="20C9D844" w14:textId="77777777">
        <w:trPr>
          <w:trHeight w:val="495"/>
          <w:jc w:val="center"/>
        </w:trPr>
        <w:tc>
          <w:tcPr>
            <w:tcW w:w="3364" w:type="dxa"/>
            <w:vMerge/>
          </w:tcPr>
          <w:p w14:paraId="6D12D478" w14:textId="77777777" w:rsidR="004C61A1" w:rsidRPr="006913E3" w:rsidRDefault="004C61A1">
            <w:pPr>
              <w:rPr>
                <w:lang w:val="pt-BR"/>
              </w:rPr>
            </w:pPr>
          </w:p>
        </w:tc>
        <w:tc>
          <w:tcPr>
            <w:tcW w:w="3364" w:type="dxa"/>
            <w:vMerge/>
          </w:tcPr>
          <w:p w14:paraId="066DF323" w14:textId="77777777" w:rsidR="004C61A1" w:rsidRPr="006913E3" w:rsidRDefault="004C61A1">
            <w:pPr>
              <w:rPr>
                <w:lang w:val="pt-BR"/>
              </w:rPr>
            </w:pPr>
          </w:p>
        </w:tc>
        <w:tc>
          <w:tcPr>
            <w:tcW w:w="3364" w:type="dxa"/>
            <w:vMerge/>
          </w:tcPr>
          <w:p w14:paraId="43153CCA" w14:textId="77777777" w:rsidR="004C61A1" w:rsidRPr="006913E3" w:rsidRDefault="004C61A1">
            <w:pPr>
              <w:rPr>
                <w:lang w:val="pt-BR"/>
              </w:rPr>
            </w:pPr>
          </w:p>
        </w:tc>
      </w:tr>
    </w:tbl>
    <w:p w14:paraId="7A7A7C18" w14:textId="77777777" w:rsidR="004C61A1" w:rsidRPr="006913E3" w:rsidRDefault="004C61A1">
      <w:pPr>
        <w:rPr>
          <w:lang w:val="pt-BR"/>
        </w:rPr>
      </w:pPr>
    </w:p>
    <w:tbl>
      <w:tblPr>
        <w:tblW w:w="0" w:type="auto"/>
        <w:jc w:val="center"/>
        <w:tblLayout w:type="fixed"/>
        <w:tblLook w:val="04A0" w:firstRow="1" w:lastRow="0" w:firstColumn="1" w:lastColumn="0" w:noHBand="0" w:noVBand="1"/>
      </w:tblPr>
      <w:tblGrid>
        <w:gridCol w:w="2523"/>
        <w:gridCol w:w="2523"/>
        <w:gridCol w:w="2523"/>
        <w:gridCol w:w="2523"/>
        <w:gridCol w:w="29"/>
      </w:tblGrid>
      <w:tr w:rsidR="004C61A1" w14:paraId="6BC469CF" w14:textId="77777777">
        <w:trPr>
          <w:jc w:val="center"/>
        </w:trPr>
        <w:tc>
          <w:tcPr>
            <w:tcW w:w="2523" w:type="dxa"/>
            <w:shd w:val="clear" w:color="auto" w:fill="1B1323"/>
            <w:tcMar>
              <w:top w:w="80" w:type="dxa"/>
              <w:left w:w="110" w:type="dxa"/>
              <w:bottom w:w="80" w:type="dxa"/>
              <w:right w:w="110" w:type="dxa"/>
            </w:tcMar>
          </w:tcPr>
          <w:p w14:paraId="47F7AB4A" w14:textId="77777777" w:rsidR="004C61A1" w:rsidRDefault="0073642F">
            <w:r>
              <w:rPr>
                <w:b/>
                <w:color w:val="FFFFFF"/>
                <w:sz w:val="18"/>
              </w:rPr>
              <w:t>Jogador</w:t>
            </w:r>
          </w:p>
        </w:tc>
        <w:tc>
          <w:tcPr>
            <w:tcW w:w="2523" w:type="dxa"/>
            <w:tcBorders>
              <w:top w:val="single" w:sz="6" w:space="0" w:color="D8CDEE"/>
              <w:left w:val="single" w:sz="6" w:space="0" w:color="D8CDEE"/>
              <w:bottom w:val="single" w:sz="6" w:space="0" w:color="D8CDEE"/>
              <w:right w:val="single" w:sz="6" w:space="0" w:color="D8CDEE"/>
            </w:tcBorders>
            <w:tcMar>
              <w:top w:w="70" w:type="dxa"/>
              <w:left w:w="120" w:type="dxa"/>
              <w:bottom w:w="70" w:type="dxa"/>
              <w:right w:w="120" w:type="dxa"/>
            </w:tcMar>
          </w:tcPr>
          <w:p w14:paraId="0373186B" w14:textId="77777777" w:rsidR="004C61A1" w:rsidRDefault="0073642F">
            <w:r>
              <w:rPr>
                <w:color w:val="5B4A73"/>
                <w:sz w:val="18"/>
              </w:rPr>
              <w:t xml:space="preserve"> </w:t>
            </w:r>
          </w:p>
        </w:tc>
        <w:tc>
          <w:tcPr>
            <w:tcW w:w="2523" w:type="dxa"/>
            <w:shd w:val="clear" w:color="auto" w:fill="1B1323"/>
            <w:tcMar>
              <w:top w:w="80" w:type="dxa"/>
              <w:left w:w="110" w:type="dxa"/>
              <w:bottom w:w="80" w:type="dxa"/>
              <w:right w:w="110" w:type="dxa"/>
            </w:tcMar>
          </w:tcPr>
          <w:p w14:paraId="717C6EE0" w14:textId="77777777" w:rsidR="004C61A1" w:rsidRDefault="0073642F">
            <w:r>
              <w:rPr>
                <w:b/>
                <w:color w:val="FFFFFF"/>
                <w:sz w:val="18"/>
              </w:rPr>
              <w:t>Personagem</w:t>
            </w:r>
          </w:p>
        </w:tc>
        <w:tc>
          <w:tcPr>
            <w:tcW w:w="2523" w:type="dxa"/>
            <w:gridSpan w:val="2"/>
            <w:tcBorders>
              <w:top w:val="single" w:sz="6" w:space="0" w:color="D8CDEE"/>
              <w:left w:val="single" w:sz="6" w:space="0" w:color="D8CDEE"/>
              <w:bottom w:val="single" w:sz="6" w:space="0" w:color="D8CDEE"/>
              <w:right w:val="single" w:sz="6" w:space="0" w:color="D8CDEE"/>
            </w:tcBorders>
            <w:tcMar>
              <w:top w:w="70" w:type="dxa"/>
              <w:left w:w="120" w:type="dxa"/>
              <w:bottom w:w="70" w:type="dxa"/>
              <w:right w:w="120" w:type="dxa"/>
            </w:tcMar>
          </w:tcPr>
          <w:p w14:paraId="4DB67572" w14:textId="77777777" w:rsidR="004C61A1" w:rsidRDefault="0073642F">
            <w:r>
              <w:rPr>
                <w:color w:val="5B4A73"/>
                <w:sz w:val="18"/>
              </w:rPr>
              <w:t xml:space="preserve"> </w:t>
            </w:r>
          </w:p>
        </w:tc>
      </w:tr>
      <w:tr w:rsidR="004C61A1" w14:paraId="5F80E2F7" w14:textId="77777777">
        <w:trPr>
          <w:jc w:val="center"/>
        </w:trPr>
        <w:tc>
          <w:tcPr>
            <w:tcW w:w="2523" w:type="dxa"/>
            <w:shd w:val="clear" w:color="auto" w:fill="1B1323"/>
            <w:tcMar>
              <w:top w:w="80" w:type="dxa"/>
              <w:left w:w="110" w:type="dxa"/>
              <w:bottom w:w="80" w:type="dxa"/>
              <w:right w:w="110" w:type="dxa"/>
            </w:tcMar>
          </w:tcPr>
          <w:p w14:paraId="691C0A68" w14:textId="77777777" w:rsidR="004C61A1" w:rsidRDefault="0073642F">
            <w:r>
              <w:rPr>
                <w:b/>
                <w:color w:val="FFFFFF"/>
                <w:sz w:val="18"/>
              </w:rPr>
              <w:t>Capítulo</w:t>
            </w:r>
          </w:p>
        </w:tc>
        <w:tc>
          <w:tcPr>
            <w:tcW w:w="2523" w:type="dxa"/>
            <w:tcBorders>
              <w:top w:val="single" w:sz="6" w:space="0" w:color="D8CDEE"/>
              <w:left w:val="single" w:sz="6" w:space="0" w:color="D8CDEE"/>
              <w:bottom w:val="single" w:sz="6" w:space="0" w:color="D8CDEE"/>
              <w:right w:val="single" w:sz="6" w:space="0" w:color="D8CDEE"/>
            </w:tcBorders>
            <w:tcMar>
              <w:top w:w="70" w:type="dxa"/>
              <w:left w:w="120" w:type="dxa"/>
              <w:bottom w:w="70" w:type="dxa"/>
              <w:right w:w="120" w:type="dxa"/>
            </w:tcMar>
          </w:tcPr>
          <w:p w14:paraId="73C81A4F" w14:textId="77777777" w:rsidR="004C61A1" w:rsidRDefault="0073642F">
            <w:r>
              <w:rPr>
                <w:color w:val="5B4A73"/>
                <w:sz w:val="18"/>
              </w:rPr>
              <w:t xml:space="preserve"> </w:t>
            </w:r>
          </w:p>
        </w:tc>
        <w:tc>
          <w:tcPr>
            <w:tcW w:w="2523" w:type="dxa"/>
            <w:shd w:val="clear" w:color="auto" w:fill="1B1323"/>
            <w:tcMar>
              <w:top w:w="80" w:type="dxa"/>
              <w:left w:w="110" w:type="dxa"/>
              <w:bottom w:w="80" w:type="dxa"/>
              <w:right w:w="110" w:type="dxa"/>
            </w:tcMar>
          </w:tcPr>
          <w:p w14:paraId="5EA6436E" w14:textId="77777777" w:rsidR="004C61A1" w:rsidRDefault="0073642F">
            <w:r>
              <w:rPr>
                <w:b/>
                <w:color w:val="FFFFFF"/>
                <w:sz w:val="18"/>
              </w:rPr>
              <w:t>Sessão</w:t>
            </w:r>
          </w:p>
        </w:tc>
        <w:tc>
          <w:tcPr>
            <w:tcW w:w="2523" w:type="dxa"/>
            <w:gridSpan w:val="2"/>
            <w:tcBorders>
              <w:top w:val="single" w:sz="6" w:space="0" w:color="D8CDEE"/>
              <w:left w:val="single" w:sz="6" w:space="0" w:color="D8CDEE"/>
              <w:bottom w:val="single" w:sz="6" w:space="0" w:color="D8CDEE"/>
              <w:right w:val="single" w:sz="6" w:space="0" w:color="D8CDEE"/>
            </w:tcBorders>
            <w:tcMar>
              <w:top w:w="70" w:type="dxa"/>
              <w:left w:w="120" w:type="dxa"/>
              <w:bottom w:w="70" w:type="dxa"/>
              <w:right w:w="120" w:type="dxa"/>
            </w:tcMar>
          </w:tcPr>
          <w:p w14:paraId="2B75C12F" w14:textId="77777777" w:rsidR="004C61A1" w:rsidRDefault="0073642F">
            <w:r>
              <w:rPr>
                <w:color w:val="5B4A73"/>
                <w:sz w:val="18"/>
              </w:rPr>
              <w:t xml:space="preserve"> </w:t>
            </w:r>
          </w:p>
        </w:tc>
      </w:tr>
      <w:tr w:rsidR="004C61A1" w14:paraId="6F44A246" w14:textId="77777777">
        <w:trPr>
          <w:jc w:val="center"/>
        </w:trPr>
        <w:tc>
          <w:tcPr>
            <w:tcW w:w="2523" w:type="dxa"/>
            <w:shd w:val="clear" w:color="auto" w:fill="1B1323"/>
            <w:tcMar>
              <w:top w:w="80" w:type="dxa"/>
              <w:left w:w="110" w:type="dxa"/>
              <w:bottom w:w="80" w:type="dxa"/>
              <w:right w:w="110" w:type="dxa"/>
            </w:tcMar>
          </w:tcPr>
          <w:p w14:paraId="6E901517" w14:textId="77777777" w:rsidR="004C61A1" w:rsidRDefault="0073642F">
            <w:r>
              <w:rPr>
                <w:b/>
                <w:color w:val="FFFFFF"/>
                <w:sz w:val="18"/>
              </w:rPr>
              <w:t>Data</w:t>
            </w:r>
          </w:p>
        </w:tc>
        <w:tc>
          <w:tcPr>
            <w:tcW w:w="2523" w:type="dxa"/>
            <w:tcBorders>
              <w:top w:val="single" w:sz="6" w:space="0" w:color="D8CDEE"/>
              <w:left w:val="single" w:sz="6" w:space="0" w:color="D8CDEE"/>
              <w:bottom w:val="single" w:sz="6" w:space="0" w:color="D8CDEE"/>
              <w:right w:val="single" w:sz="6" w:space="0" w:color="D8CDEE"/>
            </w:tcBorders>
            <w:tcMar>
              <w:top w:w="70" w:type="dxa"/>
              <w:left w:w="120" w:type="dxa"/>
              <w:bottom w:w="70" w:type="dxa"/>
              <w:right w:w="120" w:type="dxa"/>
            </w:tcMar>
          </w:tcPr>
          <w:p w14:paraId="2885FAC2" w14:textId="77777777" w:rsidR="004C61A1" w:rsidRDefault="0073642F">
            <w:r>
              <w:rPr>
                <w:color w:val="5B4A73"/>
                <w:sz w:val="18"/>
              </w:rPr>
              <w:t xml:space="preserve"> </w:t>
            </w:r>
          </w:p>
        </w:tc>
        <w:tc>
          <w:tcPr>
            <w:tcW w:w="2523" w:type="dxa"/>
            <w:shd w:val="clear" w:color="auto" w:fill="1B1323"/>
            <w:tcMar>
              <w:top w:w="80" w:type="dxa"/>
              <w:left w:w="110" w:type="dxa"/>
              <w:bottom w:w="80" w:type="dxa"/>
              <w:right w:w="110" w:type="dxa"/>
            </w:tcMar>
          </w:tcPr>
          <w:p w14:paraId="36F1B16E" w14:textId="77777777" w:rsidR="004C61A1" w:rsidRDefault="0073642F">
            <w:r>
              <w:rPr>
                <w:b/>
                <w:color w:val="FFFFFF"/>
                <w:sz w:val="18"/>
              </w:rPr>
              <w:t>Eixo focal do capítulo</w:t>
            </w:r>
          </w:p>
        </w:tc>
        <w:tc>
          <w:tcPr>
            <w:tcW w:w="2523" w:type="dxa"/>
            <w:gridSpan w:val="2"/>
            <w:tcBorders>
              <w:top w:val="single" w:sz="6" w:space="0" w:color="D8CDEE"/>
              <w:left w:val="single" w:sz="6" w:space="0" w:color="D8CDEE"/>
              <w:bottom w:val="single" w:sz="6" w:space="0" w:color="D8CDEE"/>
              <w:right w:val="single" w:sz="6" w:space="0" w:color="D8CDEE"/>
            </w:tcBorders>
            <w:tcMar>
              <w:top w:w="70" w:type="dxa"/>
              <w:left w:w="120" w:type="dxa"/>
              <w:bottom w:w="70" w:type="dxa"/>
              <w:right w:w="120" w:type="dxa"/>
            </w:tcMar>
          </w:tcPr>
          <w:p w14:paraId="71309157" w14:textId="77777777" w:rsidR="004C61A1" w:rsidRDefault="0073642F">
            <w:r>
              <w:rPr>
                <w:color w:val="5B4A73"/>
                <w:sz w:val="18"/>
              </w:rPr>
              <w:t xml:space="preserve"> </w:t>
            </w:r>
          </w:p>
        </w:tc>
      </w:tr>
      <w:tr w:rsidR="004C61A1" w:rsidRPr="006913E3" w14:paraId="3264C1ED" w14:textId="77777777">
        <w:trPr>
          <w:jc w:val="center"/>
        </w:trPr>
        <w:tc>
          <w:tcPr>
            <w:tcW w:w="2523" w:type="dxa"/>
            <w:shd w:val="clear" w:color="auto" w:fill="43305A"/>
            <w:tcMar>
              <w:top w:w="80" w:type="dxa"/>
              <w:left w:w="110" w:type="dxa"/>
              <w:bottom w:w="80" w:type="dxa"/>
              <w:right w:w="110" w:type="dxa"/>
            </w:tcMar>
          </w:tcPr>
          <w:p w14:paraId="37125862" w14:textId="77777777" w:rsidR="004C61A1" w:rsidRDefault="0073642F">
            <w:r>
              <w:rPr>
                <w:b/>
                <w:color w:val="FFFFFF"/>
                <w:sz w:val="18"/>
              </w:rPr>
              <w:t>Mestre-auxiliar</w:t>
            </w:r>
          </w:p>
        </w:tc>
        <w:tc>
          <w:tcPr>
            <w:tcW w:w="2523" w:type="dxa"/>
            <w:tcBorders>
              <w:top w:val="single" w:sz="6" w:space="0" w:color="D8CDEE"/>
              <w:left w:val="single" w:sz="6" w:space="0" w:color="D8CDEE"/>
              <w:bottom w:val="single" w:sz="6" w:space="0" w:color="D8CDEE"/>
              <w:right w:val="single" w:sz="6" w:space="0" w:color="D8CDEE"/>
            </w:tcBorders>
            <w:tcMar>
              <w:top w:w="70" w:type="dxa"/>
              <w:left w:w="120" w:type="dxa"/>
              <w:bottom w:w="70" w:type="dxa"/>
              <w:right w:w="120" w:type="dxa"/>
            </w:tcMar>
          </w:tcPr>
          <w:p w14:paraId="55D5724E" w14:textId="77777777" w:rsidR="004C61A1" w:rsidRDefault="0073642F">
            <w:r>
              <w:rPr>
                <w:color w:val="5B4A73"/>
                <w:sz w:val="18"/>
              </w:rPr>
              <w:t xml:space="preserve"> </w:t>
            </w:r>
          </w:p>
        </w:tc>
        <w:tc>
          <w:tcPr>
            <w:tcW w:w="2523" w:type="dxa"/>
            <w:shd w:val="clear" w:color="auto" w:fill="43305A"/>
            <w:tcMar>
              <w:top w:w="80" w:type="dxa"/>
              <w:left w:w="110" w:type="dxa"/>
              <w:bottom w:w="80" w:type="dxa"/>
              <w:right w:w="110" w:type="dxa"/>
            </w:tcMar>
          </w:tcPr>
          <w:p w14:paraId="788EF7D8" w14:textId="77777777" w:rsidR="004C61A1" w:rsidRDefault="0073642F">
            <w:r>
              <w:rPr>
                <w:b/>
                <w:color w:val="FFFFFF"/>
                <w:sz w:val="18"/>
              </w:rPr>
              <w:t>Observação geral</w:t>
            </w:r>
          </w:p>
        </w:tc>
        <w:tc>
          <w:tcPr>
            <w:tcW w:w="2523" w:type="dxa"/>
            <w:gridSpan w:val="2"/>
            <w:tcBorders>
              <w:top w:val="single" w:sz="6" w:space="0" w:color="D8CDEE"/>
              <w:left w:val="single" w:sz="6" w:space="0" w:color="D8CDEE"/>
              <w:bottom w:val="single" w:sz="6" w:space="0" w:color="D8CDEE"/>
              <w:right w:val="single" w:sz="6" w:space="0" w:color="D8CDEE"/>
            </w:tcBorders>
            <w:tcMar>
              <w:top w:w="70" w:type="dxa"/>
              <w:left w:w="120" w:type="dxa"/>
              <w:bottom w:w="70" w:type="dxa"/>
              <w:right w:w="120" w:type="dxa"/>
            </w:tcMar>
          </w:tcPr>
          <w:p w14:paraId="1FC70DAF" w14:textId="77777777" w:rsidR="004C61A1" w:rsidRPr="006913E3" w:rsidRDefault="0073642F">
            <w:pPr>
              <w:rPr>
                <w:lang w:val="pt-BR"/>
              </w:rPr>
            </w:pPr>
            <w:r w:rsidRPr="006913E3">
              <w:rPr>
                <w:color w:val="5B4A73"/>
                <w:sz w:val="18"/>
                <w:lang w:val="pt-BR"/>
              </w:rPr>
              <w:t>Uso complementar voltado ao registro individual de repertórios observáveis.</w:t>
            </w:r>
          </w:p>
        </w:tc>
      </w:tr>
      <w:tr w:rsidR="004C61A1" w14:paraId="3FF51765" w14:textId="77777777">
        <w:trPr>
          <w:gridAfter w:val="1"/>
          <w:wAfter w:w="29" w:type="dxa"/>
          <w:jc w:val="center"/>
        </w:trPr>
        <w:tc>
          <w:tcPr>
            <w:tcW w:w="10092" w:type="dxa"/>
            <w:gridSpan w:val="4"/>
            <w:tcBorders>
              <w:top w:val="single" w:sz="8" w:space="0" w:color="D8CDEE"/>
              <w:left w:val="single" w:sz="8" w:space="0" w:color="D8CDEE"/>
              <w:bottom w:val="single" w:sz="8" w:space="0" w:color="D8CDEE"/>
              <w:right w:val="single" w:sz="8" w:space="0" w:color="D8CDEE"/>
            </w:tcBorders>
            <w:shd w:val="clear" w:color="auto" w:fill="FFFFFF"/>
            <w:tcMar>
              <w:top w:w="100" w:type="dxa"/>
              <w:left w:w="140" w:type="dxa"/>
              <w:bottom w:w="100" w:type="dxa"/>
              <w:right w:w="140" w:type="dxa"/>
            </w:tcMar>
          </w:tcPr>
          <w:p w14:paraId="5E706249" w14:textId="77777777" w:rsidR="004C61A1" w:rsidRPr="006913E3" w:rsidRDefault="0073642F">
            <w:pPr>
              <w:rPr>
                <w:lang w:val="pt-BR"/>
              </w:rPr>
            </w:pPr>
            <w:r w:rsidRPr="006913E3">
              <w:rPr>
                <w:b/>
                <w:color w:val="8C3BFF"/>
                <w:sz w:val="24"/>
                <w:lang w:val="pt-BR"/>
              </w:rPr>
              <w:t xml:space="preserve">1. </w:t>
            </w:r>
            <w:proofErr w:type="gramStart"/>
            <w:r w:rsidRPr="006913E3">
              <w:rPr>
                <w:b/>
                <w:color w:val="8C3BFF"/>
                <w:sz w:val="24"/>
                <w:lang w:val="pt-BR"/>
              </w:rPr>
              <w:t>Aceitação</w:t>
            </w:r>
            <w:r w:rsidRPr="006913E3">
              <w:rPr>
                <w:color w:val="BFA6FF"/>
                <w:sz w:val="24"/>
                <w:lang w:val="pt-BR"/>
              </w:rPr>
              <w:t xml:space="preserve">  |</w:t>
            </w:r>
            <w:proofErr w:type="gramEnd"/>
            <w:r w:rsidRPr="006913E3">
              <w:rPr>
                <w:color w:val="BFA6FF"/>
                <w:sz w:val="24"/>
                <w:lang w:val="pt-BR"/>
              </w:rPr>
              <w:t xml:space="preserve">  </w:t>
            </w:r>
            <w:r w:rsidRPr="006913E3">
              <w:rPr>
                <w:color w:val="231A2E"/>
                <w:sz w:val="18"/>
                <w:lang w:val="pt-BR"/>
              </w:rPr>
              <w:t>Permanecer em contato com desconforto, medo, frustração ou vulnerabilidade sem fugir, atacar ou colapsar imediatamente.</w:t>
            </w:r>
          </w:p>
          <w:tbl>
            <w:tblPr>
              <w:tblW w:w="0" w:type="auto"/>
              <w:tblLayout w:type="fixed"/>
              <w:tblLook w:val="04A0" w:firstRow="1" w:lastRow="0" w:firstColumn="1" w:lastColumn="0" w:noHBand="0" w:noVBand="1"/>
            </w:tblPr>
            <w:tblGrid>
              <w:gridCol w:w="2523"/>
              <w:gridCol w:w="2523"/>
              <w:gridCol w:w="2523"/>
              <w:gridCol w:w="2523"/>
            </w:tblGrid>
            <w:tr w:rsidR="004C61A1" w14:paraId="597A08F9" w14:textId="77777777">
              <w:tc>
                <w:tcPr>
                  <w:tcW w:w="2523" w:type="dxa"/>
                  <w:tcBorders>
                    <w:top w:val="single" w:sz="6" w:space="0" w:color="E3D8F2"/>
                    <w:left w:val="single" w:sz="6" w:space="0" w:color="E3D8F2"/>
                    <w:bottom w:val="single" w:sz="6" w:space="0" w:color="E3D8F2"/>
                    <w:right w:val="single" w:sz="6" w:space="0" w:color="E3D8F2"/>
                  </w:tcBorders>
                  <w:shd w:val="clear" w:color="auto" w:fill="EEE7FB"/>
                  <w:tcMar>
                    <w:top w:w="90" w:type="dxa"/>
                    <w:left w:w="90" w:type="dxa"/>
                    <w:bottom w:w="90" w:type="dxa"/>
                    <w:right w:w="90" w:type="dxa"/>
                  </w:tcMar>
                </w:tcPr>
                <w:p w14:paraId="18776569" w14:textId="77777777" w:rsidR="004C61A1" w:rsidRDefault="0073642F">
                  <w:r>
                    <w:rPr>
                      <w:b/>
                      <w:color w:val="43305A"/>
                      <w:sz w:val="17"/>
                    </w:rPr>
                    <w:t>Pontuação</w:t>
                  </w:r>
                  <w:r>
                    <w:rPr>
                      <w:b/>
                      <w:color w:val="43305A"/>
                      <w:sz w:val="17"/>
                    </w:rPr>
                    <w:br/>
                  </w:r>
                  <w:proofErr w:type="gramStart"/>
                  <w:r>
                    <w:rPr>
                      <w:color w:val="231A2E"/>
                      <w:sz w:val="17"/>
                    </w:rPr>
                    <w:t>0  □</w:t>
                  </w:r>
                  <w:proofErr w:type="gramEnd"/>
                  <w:r>
                    <w:rPr>
                      <w:color w:val="231A2E"/>
                      <w:sz w:val="17"/>
                    </w:rPr>
                    <w:t xml:space="preserve">   </w:t>
                  </w:r>
                  <w:proofErr w:type="gramStart"/>
                  <w:r>
                    <w:rPr>
                      <w:color w:val="231A2E"/>
                      <w:sz w:val="17"/>
                    </w:rPr>
                    <w:t>1  □</w:t>
                  </w:r>
                  <w:proofErr w:type="gramEnd"/>
                  <w:r>
                    <w:rPr>
                      <w:color w:val="231A2E"/>
                      <w:sz w:val="17"/>
                    </w:rPr>
                    <w:t xml:space="preserve">   </w:t>
                  </w:r>
                  <w:proofErr w:type="gramStart"/>
                  <w:r>
                    <w:rPr>
                      <w:color w:val="231A2E"/>
                      <w:sz w:val="17"/>
                    </w:rPr>
                    <w:t>2  □</w:t>
                  </w:r>
                  <w:proofErr w:type="gramEnd"/>
                  <w:r>
                    <w:rPr>
                      <w:color w:val="231A2E"/>
                      <w:sz w:val="17"/>
                    </w:rPr>
                    <w:t xml:space="preserve">   </w:t>
                  </w:r>
                  <w:proofErr w:type="gramStart"/>
                  <w:r>
                    <w:rPr>
                      <w:color w:val="231A2E"/>
                      <w:sz w:val="17"/>
                    </w:rPr>
                    <w:t>3  □</w:t>
                  </w:r>
                  <w:proofErr w:type="gramEnd"/>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377A2D49" w14:textId="77777777" w:rsidR="004C61A1" w:rsidRPr="006913E3" w:rsidRDefault="0073642F">
                  <w:pPr>
                    <w:rPr>
                      <w:lang w:val="pt-BR"/>
                    </w:rPr>
                  </w:pPr>
                  <w:r w:rsidRPr="006913E3">
                    <w:rPr>
                      <w:b/>
                      <w:color w:val="43305A"/>
                      <w:sz w:val="17"/>
                      <w:lang w:val="pt-BR"/>
                    </w:rPr>
                    <w:t>Indicadores observáveis</w:t>
                  </w:r>
                  <w:r w:rsidRPr="006913E3">
                    <w:rPr>
                      <w:b/>
                      <w:color w:val="43305A"/>
                      <w:sz w:val="17"/>
                      <w:lang w:val="pt-BR"/>
                    </w:rPr>
                    <w:br/>
                  </w:r>
                  <w:r w:rsidRPr="006913E3">
                    <w:rPr>
                      <w:color w:val="231A2E"/>
                      <w:sz w:val="17"/>
                      <w:lang w:val="pt-BR"/>
                    </w:rPr>
                    <w:t>permaneceu na cena difícil; tolerou ambiguidade; não transformou desconforto em agressão</w:t>
                  </w:r>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65280F93" w14:textId="77777777" w:rsidR="004C61A1" w:rsidRPr="006913E3" w:rsidRDefault="0073642F">
                  <w:pPr>
                    <w:rPr>
                      <w:lang w:val="pt-BR"/>
                    </w:rPr>
                  </w:pPr>
                  <w:r w:rsidRPr="006913E3">
                    <w:rPr>
                      <w:b/>
                      <w:color w:val="43305A"/>
                      <w:sz w:val="17"/>
                      <w:lang w:val="pt-BR"/>
                    </w:rPr>
                    <w:t>Barreiras observadas</w:t>
                  </w:r>
                  <w:r w:rsidRPr="006913E3">
                    <w:rPr>
                      <w:b/>
                      <w:color w:val="43305A"/>
                      <w:sz w:val="17"/>
                      <w:lang w:val="pt-BR"/>
                    </w:rPr>
                    <w:br/>
                  </w:r>
                  <w:r w:rsidRPr="006913E3">
                    <w:rPr>
                      <w:color w:val="231A2E"/>
                      <w:sz w:val="17"/>
                      <w:lang w:val="pt-BR"/>
                    </w:rPr>
                    <w:t>fuga rápida; evitação; impulsividade coercitiva; paralisação rígida</w:t>
                  </w:r>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4CEA743C" w14:textId="77777777" w:rsidR="004C61A1" w:rsidRDefault="0073642F">
                  <w:r>
                    <w:rPr>
                      <w:b/>
                      <w:color w:val="43305A"/>
                      <w:sz w:val="17"/>
                    </w:rPr>
                    <w:t>Evidência principal da sessão</w:t>
                  </w:r>
                  <w:r>
                    <w:rPr>
                      <w:b/>
                      <w:color w:val="43305A"/>
                      <w:sz w:val="17"/>
                    </w:rPr>
                    <w:br/>
                  </w:r>
                  <w:r>
                    <w:rPr>
                      <w:color w:val="231A2E"/>
                      <w:sz w:val="17"/>
                    </w:rPr>
                    <w:t>__________________________________________________</w:t>
                  </w:r>
                </w:p>
              </w:tc>
            </w:tr>
          </w:tbl>
          <w:p w14:paraId="39B716DE" w14:textId="77777777" w:rsidR="004C61A1" w:rsidRDefault="004C61A1"/>
        </w:tc>
      </w:tr>
    </w:tbl>
    <w:p w14:paraId="388F41E0" w14:textId="77777777" w:rsidR="004C61A1" w:rsidRDefault="004C61A1">
      <w:pPr>
        <w:spacing w:after="40"/>
      </w:pPr>
    </w:p>
    <w:tbl>
      <w:tblPr>
        <w:tblW w:w="0" w:type="auto"/>
        <w:jc w:val="center"/>
        <w:tblLayout w:type="fixed"/>
        <w:tblLook w:val="04A0" w:firstRow="1" w:lastRow="0" w:firstColumn="1" w:lastColumn="0" w:noHBand="0" w:noVBand="1"/>
      </w:tblPr>
      <w:tblGrid>
        <w:gridCol w:w="10092"/>
      </w:tblGrid>
      <w:tr w:rsidR="004C61A1" w14:paraId="45BA8F46" w14:textId="77777777">
        <w:trPr>
          <w:jc w:val="center"/>
        </w:trPr>
        <w:tc>
          <w:tcPr>
            <w:tcW w:w="10092" w:type="dxa"/>
            <w:tcBorders>
              <w:top w:val="single" w:sz="8" w:space="0" w:color="D8CDEE"/>
              <w:left w:val="single" w:sz="8" w:space="0" w:color="D8CDEE"/>
              <w:bottom w:val="single" w:sz="8" w:space="0" w:color="D8CDEE"/>
              <w:right w:val="single" w:sz="8" w:space="0" w:color="D8CDEE"/>
            </w:tcBorders>
            <w:shd w:val="clear" w:color="auto" w:fill="FFFFFF"/>
            <w:tcMar>
              <w:top w:w="100" w:type="dxa"/>
              <w:left w:w="140" w:type="dxa"/>
              <w:bottom w:w="100" w:type="dxa"/>
              <w:right w:w="140" w:type="dxa"/>
            </w:tcMar>
          </w:tcPr>
          <w:p w14:paraId="6ADF1373" w14:textId="77777777" w:rsidR="004C61A1" w:rsidRPr="006913E3" w:rsidRDefault="0073642F">
            <w:pPr>
              <w:rPr>
                <w:lang w:val="pt-BR"/>
              </w:rPr>
            </w:pPr>
            <w:r w:rsidRPr="006913E3">
              <w:rPr>
                <w:b/>
                <w:color w:val="8C3BFF"/>
                <w:sz w:val="24"/>
                <w:lang w:val="pt-BR"/>
              </w:rPr>
              <w:t xml:space="preserve">2. </w:t>
            </w:r>
            <w:proofErr w:type="gramStart"/>
            <w:r w:rsidRPr="006913E3">
              <w:rPr>
                <w:b/>
                <w:color w:val="8C3BFF"/>
                <w:sz w:val="24"/>
                <w:lang w:val="pt-BR"/>
              </w:rPr>
              <w:t>Desfusão</w:t>
            </w:r>
            <w:r w:rsidRPr="006913E3">
              <w:rPr>
                <w:color w:val="BFA6FF"/>
                <w:sz w:val="24"/>
                <w:lang w:val="pt-BR"/>
              </w:rPr>
              <w:t xml:space="preserve">  |</w:t>
            </w:r>
            <w:proofErr w:type="gramEnd"/>
            <w:r w:rsidRPr="006913E3">
              <w:rPr>
                <w:color w:val="BFA6FF"/>
                <w:sz w:val="24"/>
                <w:lang w:val="pt-BR"/>
              </w:rPr>
              <w:t xml:space="preserve">  </w:t>
            </w:r>
            <w:r w:rsidRPr="006913E3">
              <w:rPr>
                <w:color w:val="231A2E"/>
                <w:sz w:val="18"/>
                <w:lang w:val="pt-BR"/>
              </w:rPr>
              <w:t>Tratar pensamentos, imagens, previsões, insultos ou leituras automáticas como eventos que ocorrem, não como ordens obrigatórias.</w:t>
            </w:r>
          </w:p>
          <w:tbl>
            <w:tblPr>
              <w:tblW w:w="0" w:type="auto"/>
              <w:tblLayout w:type="fixed"/>
              <w:tblLook w:val="04A0" w:firstRow="1" w:lastRow="0" w:firstColumn="1" w:lastColumn="0" w:noHBand="0" w:noVBand="1"/>
            </w:tblPr>
            <w:tblGrid>
              <w:gridCol w:w="2523"/>
              <w:gridCol w:w="2523"/>
              <w:gridCol w:w="2523"/>
              <w:gridCol w:w="2523"/>
            </w:tblGrid>
            <w:tr w:rsidR="004C61A1" w14:paraId="102C27F8" w14:textId="77777777">
              <w:tc>
                <w:tcPr>
                  <w:tcW w:w="2523" w:type="dxa"/>
                  <w:tcBorders>
                    <w:top w:val="single" w:sz="6" w:space="0" w:color="E3D8F2"/>
                    <w:left w:val="single" w:sz="6" w:space="0" w:color="E3D8F2"/>
                    <w:bottom w:val="single" w:sz="6" w:space="0" w:color="E3D8F2"/>
                    <w:right w:val="single" w:sz="6" w:space="0" w:color="E3D8F2"/>
                  </w:tcBorders>
                  <w:shd w:val="clear" w:color="auto" w:fill="EEE7FB"/>
                  <w:tcMar>
                    <w:top w:w="90" w:type="dxa"/>
                    <w:left w:w="90" w:type="dxa"/>
                    <w:bottom w:w="90" w:type="dxa"/>
                    <w:right w:w="90" w:type="dxa"/>
                  </w:tcMar>
                </w:tcPr>
                <w:p w14:paraId="0AFA2442" w14:textId="77777777" w:rsidR="004C61A1" w:rsidRDefault="0073642F">
                  <w:r>
                    <w:rPr>
                      <w:b/>
                      <w:color w:val="43305A"/>
                      <w:sz w:val="17"/>
                    </w:rPr>
                    <w:lastRenderedPageBreak/>
                    <w:t>Pontuação</w:t>
                  </w:r>
                  <w:r>
                    <w:rPr>
                      <w:b/>
                      <w:color w:val="43305A"/>
                      <w:sz w:val="17"/>
                    </w:rPr>
                    <w:br/>
                  </w:r>
                  <w:proofErr w:type="gramStart"/>
                  <w:r>
                    <w:rPr>
                      <w:color w:val="231A2E"/>
                      <w:sz w:val="17"/>
                    </w:rPr>
                    <w:t>0  □</w:t>
                  </w:r>
                  <w:proofErr w:type="gramEnd"/>
                  <w:r>
                    <w:rPr>
                      <w:color w:val="231A2E"/>
                      <w:sz w:val="17"/>
                    </w:rPr>
                    <w:t xml:space="preserve">   </w:t>
                  </w:r>
                  <w:proofErr w:type="gramStart"/>
                  <w:r>
                    <w:rPr>
                      <w:color w:val="231A2E"/>
                      <w:sz w:val="17"/>
                    </w:rPr>
                    <w:t>1  □</w:t>
                  </w:r>
                  <w:proofErr w:type="gramEnd"/>
                  <w:r>
                    <w:rPr>
                      <w:color w:val="231A2E"/>
                      <w:sz w:val="17"/>
                    </w:rPr>
                    <w:t xml:space="preserve">   </w:t>
                  </w:r>
                  <w:proofErr w:type="gramStart"/>
                  <w:r>
                    <w:rPr>
                      <w:color w:val="231A2E"/>
                      <w:sz w:val="17"/>
                    </w:rPr>
                    <w:t>2  □</w:t>
                  </w:r>
                  <w:proofErr w:type="gramEnd"/>
                  <w:r>
                    <w:rPr>
                      <w:color w:val="231A2E"/>
                      <w:sz w:val="17"/>
                    </w:rPr>
                    <w:t xml:space="preserve">   </w:t>
                  </w:r>
                  <w:proofErr w:type="gramStart"/>
                  <w:r>
                    <w:rPr>
                      <w:color w:val="231A2E"/>
                      <w:sz w:val="17"/>
                    </w:rPr>
                    <w:t>3  □</w:t>
                  </w:r>
                  <w:proofErr w:type="gramEnd"/>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394DA6A8" w14:textId="77777777" w:rsidR="004C61A1" w:rsidRPr="006913E3" w:rsidRDefault="0073642F">
                  <w:pPr>
                    <w:rPr>
                      <w:lang w:val="pt-BR"/>
                    </w:rPr>
                  </w:pPr>
                  <w:r w:rsidRPr="006913E3">
                    <w:rPr>
                      <w:b/>
                      <w:color w:val="43305A"/>
                      <w:sz w:val="17"/>
                      <w:lang w:val="pt-BR"/>
                    </w:rPr>
                    <w:t>Indicadores observáveis</w:t>
                  </w:r>
                  <w:r w:rsidRPr="006913E3">
                    <w:rPr>
                      <w:b/>
                      <w:color w:val="43305A"/>
                      <w:sz w:val="17"/>
                      <w:lang w:val="pt-BR"/>
                    </w:rPr>
                    <w:br/>
                  </w:r>
                  <w:r w:rsidRPr="006913E3">
                    <w:rPr>
                      <w:color w:val="231A2E"/>
                      <w:sz w:val="17"/>
                      <w:lang w:val="pt-BR"/>
                    </w:rPr>
                    <w:t>questionou leitura automática; distinguiu hipótese de fato; não obedeceu à provocação como comando</w:t>
                  </w:r>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72FF5B16" w14:textId="77777777" w:rsidR="004C61A1" w:rsidRPr="006913E3" w:rsidRDefault="0073642F">
                  <w:pPr>
                    <w:rPr>
                      <w:lang w:val="pt-BR"/>
                    </w:rPr>
                  </w:pPr>
                  <w:r w:rsidRPr="006913E3">
                    <w:rPr>
                      <w:b/>
                      <w:color w:val="43305A"/>
                      <w:sz w:val="17"/>
                      <w:lang w:val="pt-BR"/>
                    </w:rPr>
                    <w:t>Barreiras observadas</w:t>
                  </w:r>
                  <w:r w:rsidRPr="006913E3">
                    <w:rPr>
                      <w:b/>
                      <w:color w:val="43305A"/>
                      <w:sz w:val="17"/>
                      <w:lang w:val="pt-BR"/>
                    </w:rPr>
                    <w:br/>
                  </w:r>
                  <w:r w:rsidRPr="006913E3">
                    <w:rPr>
                      <w:color w:val="231A2E"/>
                      <w:sz w:val="17"/>
                      <w:lang w:val="pt-BR"/>
                    </w:rPr>
                    <w:t>adesão ao pior significado; fusão literal com insultos; reação automática ao conteúdo verbal</w:t>
                  </w:r>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495655F3" w14:textId="77777777" w:rsidR="004C61A1" w:rsidRDefault="0073642F">
                  <w:r>
                    <w:rPr>
                      <w:b/>
                      <w:color w:val="43305A"/>
                      <w:sz w:val="17"/>
                    </w:rPr>
                    <w:t>Evidência principal da sessão</w:t>
                  </w:r>
                  <w:r>
                    <w:rPr>
                      <w:b/>
                      <w:color w:val="43305A"/>
                      <w:sz w:val="17"/>
                    </w:rPr>
                    <w:br/>
                  </w:r>
                  <w:r>
                    <w:rPr>
                      <w:color w:val="231A2E"/>
                      <w:sz w:val="17"/>
                    </w:rPr>
                    <w:t>__________________________________________________</w:t>
                  </w:r>
                </w:p>
              </w:tc>
            </w:tr>
          </w:tbl>
          <w:p w14:paraId="0905FCA9" w14:textId="77777777" w:rsidR="004C61A1" w:rsidRDefault="004C61A1"/>
        </w:tc>
      </w:tr>
    </w:tbl>
    <w:p w14:paraId="21174CE5" w14:textId="77777777" w:rsidR="004C61A1" w:rsidRDefault="004C61A1">
      <w:pPr>
        <w:spacing w:after="40"/>
      </w:pPr>
    </w:p>
    <w:tbl>
      <w:tblPr>
        <w:tblW w:w="0" w:type="auto"/>
        <w:jc w:val="center"/>
        <w:tblLayout w:type="fixed"/>
        <w:tblLook w:val="04A0" w:firstRow="1" w:lastRow="0" w:firstColumn="1" w:lastColumn="0" w:noHBand="0" w:noVBand="1"/>
      </w:tblPr>
      <w:tblGrid>
        <w:gridCol w:w="10092"/>
      </w:tblGrid>
      <w:tr w:rsidR="004C61A1" w14:paraId="660B2B21" w14:textId="77777777">
        <w:trPr>
          <w:jc w:val="center"/>
        </w:trPr>
        <w:tc>
          <w:tcPr>
            <w:tcW w:w="10092" w:type="dxa"/>
            <w:tcBorders>
              <w:top w:val="single" w:sz="8" w:space="0" w:color="D8CDEE"/>
              <w:left w:val="single" w:sz="8" w:space="0" w:color="D8CDEE"/>
              <w:bottom w:val="single" w:sz="8" w:space="0" w:color="D8CDEE"/>
              <w:right w:val="single" w:sz="8" w:space="0" w:color="D8CDEE"/>
            </w:tcBorders>
            <w:shd w:val="clear" w:color="auto" w:fill="FFFFFF"/>
            <w:tcMar>
              <w:top w:w="100" w:type="dxa"/>
              <w:left w:w="140" w:type="dxa"/>
              <w:bottom w:w="100" w:type="dxa"/>
              <w:right w:w="140" w:type="dxa"/>
            </w:tcMar>
          </w:tcPr>
          <w:p w14:paraId="15EDA637" w14:textId="77777777" w:rsidR="004C61A1" w:rsidRPr="006913E3" w:rsidRDefault="0073642F">
            <w:pPr>
              <w:rPr>
                <w:lang w:val="pt-BR"/>
              </w:rPr>
            </w:pPr>
            <w:r w:rsidRPr="006913E3">
              <w:rPr>
                <w:b/>
                <w:color w:val="8C3BFF"/>
                <w:sz w:val="24"/>
                <w:lang w:val="pt-BR"/>
              </w:rPr>
              <w:t xml:space="preserve">3. Contato com o momento </w:t>
            </w:r>
            <w:proofErr w:type="gramStart"/>
            <w:r w:rsidRPr="006913E3">
              <w:rPr>
                <w:b/>
                <w:color w:val="8C3BFF"/>
                <w:sz w:val="24"/>
                <w:lang w:val="pt-BR"/>
              </w:rPr>
              <w:t>presente</w:t>
            </w:r>
            <w:r w:rsidRPr="006913E3">
              <w:rPr>
                <w:color w:val="BFA6FF"/>
                <w:sz w:val="24"/>
                <w:lang w:val="pt-BR"/>
              </w:rPr>
              <w:t xml:space="preserve">  |</w:t>
            </w:r>
            <w:proofErr w:type="gramEnd"/>
            <w:r w:rsidRPr="006913E3">
              <w:rPr>
                <w:color w:val="BFA6FF"/>
                <w:sz w:val="24"/>
                <w:lang w:val="pt-BR"/>
              </w:rPr>
              <w:t xml:space="preserve">  </w:t>
            </w:r>
            <w:r w:rsidRPr="006913E3">
              <w:rPr>
                <w:color w:val="231A2E"/>
                <w:sz w:val="18"/>
                <w:lang w:val="pt-BR"/>
              </w:rPr>
              <w:t>Notar contingências atuais, pistas contextuais, expressões alheias e detalhes relevantes do aqui-agora.</w:t>
            </w:r>
          </w:p>
          <w:tbl>
            <w:tblPr>
              <w:tblW w:w="0" w:type="auto"/>
              <w:tblLayout w:type="fixed"/>
              <w:tblLook w:val="04A0" w:firstRow="1" w:lastRow="0" w:firstColumn="1" w:lastColumn="0" w:noHBand="0" w:noVBand="1"/>
            </w:tblPr>
            <w:tblGrid>
              <w:gridCol w:w="2523"/>
              <w:gridCol w:w="2523"/>
              <w:gridCol w:w="2523"/>
              <w:gridCol w:w="2523"/>
            </w:tblGrid>
            <w:tr w:rsidR="004C61A1" w14:paraId="39209E64" w14:textId="77777777">
              <w:tc>
                <w:tcPr>
                  <w:tcW w:w="2523" w:type="dxa"/>
                  <w:tcBorders>
                    <w:top w:val="single" w:sz="6" w:space="0" w:color="E3D8F2"/>
                    <w:left w:val="single" w:sz="6" w:space="0" w:color="E3D8F2"/>
                    <w:bottom w:val="single" w:sz="6" w:space="0" w:color="E3D8F2"/>
                    <w:right w:val="single" w:sz="6" w:space="0" w:color="E3D8F2"/>
                  </w:tcBorders>
                  <w:shd w:val="clear" w:color="auto" w:fill="EEE7FB"/>
                  <w:tcMar>
                    <w:top w:w="90" w:type="dxa"/>
                    <w:left w:w="90" w:type="dxa"/>
                    <w:bottom w:w="90" w:type="dxa"/>
                    <w:right w:w="90" w:type="dxa"/>
                  </w:tcMar>
                </w:tcPr>
                <w:p w14:paraId="590E4839" w14:textId="77777777" w:rsidR="004C61A1" w:rsidRDefault="0073642F">
                  <w:r>
                    <w:rPr>
                      <w:b/>
                      <w:color w:val="43305A"/>
                      <w:sz w:val="17"/>
                    </w:rPr>
                    <w:t>Pontuação</w:t>
                  </w:r>
                  <w:r>
                    <w:rPr>
                      <w:b/>
                      <w:color w:val="43305A"/>
                      <w:sz w:val="17"/>
                    </w:rPr>
                    <w:br/>
                  </w:r>
                  <w:proofErr w:type="gramStart"/>
                  <w:r>
                    <w:rPr>
                      <w:color w:val="231A2E"/>
                      <w:sz w:val="17"/>
                    </w:rPr>
                    <w:t>0  □</w:t>
                  </w:r>
                  <w:proofErr w:type="gramEnd"/>
                  <w:r>
                    <w:rPr>
                      <w:color w:val="231A2E"/>
                      <w:sz w:val="17"/>
                    </w:rPr>
                    <w:t xml:space="preserve">   </w:t>
                  </w:r>
                  <w:proofErr w:type="gramStart"/>
                  <w:r>
                    <w:rPr>
                      <w:color w:val="231A2E"/>
                      <w:sz w:val="17"/>
                    </w:rPr>
                    <w:t>1  □</w:t>
                  </w:r>
                  <w:proofErr w:type="gramEnd"/>
                  <w:r>
                    <w:rPr>
                      <w:color w:val="231A2E"/>
                      <w:sz w:val="17"/>
                    </w:rPr>
                    <w:t xml:space="preserve">   </w:t>
                  </w:r>
                  <w:proofErr w:type="gramStart"/>
                  <w:r>
                    <w:rPr>
                      <w:color w:val="231A2E"/>
                      <w:sz w:val="17"/>
                    </w:rPr>
                    <w:t>2  □</w:t>
                  </w:r>
                  <w:proofErr w:type="gramEnd"/>
                  <w:r>
                    <w:rPr>
                      <w:color w:val="231A2E"/>
                      <w:sz w:val="17"/>
                    </w:rPr>
                    <w:t xml:space="preserve">   </w:t>
                  </w:r>
                  <w:proofErr w:type="gramStart"/>
                  <w:r>
                    <w:rPr>
                      <w:color w:val="231A2E"/>
                      <w:sz w:val="17"/>
                    </w:rPr>
                    <w:t>3  □</w:t>
                  </w:r>
                  <w:proofErr w:type="gramEnd"/>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13F58E0C" w14:textId="77777777" w:rsidR="004C61A1" w:rsidRPr="006913E3" w:rsidRDefault="0073642F">
                  <w:pPr>
                    <w:rPr>
                      <w:lang w:val="pt-BR"/>
                    </w:rPr>
                  </w:pPr>
                  <w:r w:rsidRPr="006913E3">
                    <w:rPr>
                      <w:b/>
                      <w:color w:val="43305A"/>
                      <w:sz w:val="17"/>
                      <w:lang w:val="pt-BR"/>
                    </w:rPr>
                    <w:t>Indicadores observáveis</w:t>
                  </w:r>
                  <w:r w:rsidRPr="006913E3">
                    <w:rPr>
                      <w:b/>
                      <w:color w:val="43305A"/>
                      <w:sz w:val="17"/>
                      <w:lang w:val="pt-BR"/>
                    </w:rPr>
                    <w:br/>
                  </w:r>
                  <w:r w:rsidRPr="006913E3">
                    <w:rPr>
                      <w:color w:val="231A2E"/>
                      <w:sz w:val="17"/>
                      <w:lang w:val="pt-BR"/>
                    </w:rPr>
                    <w:t>percebeu sinais importantes; ajustou ação ao contexto imediato; diferenciou detalhe de ruído</w:t>
                  </w:r>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4E5725F2" w14:textId="77777777" w:rsidR="004C61A1" w:rsidRPr="006913E3" w:rsidRDefault="0073642F">
                  <w:pPr>
                    <w:rPr>
                      <w:lang w:val="pt-BR"/>
                    </w:rPr>
                  </w:pPr>
                  <w:r w:rsidRPr="006913E3">
                    <w:rPr>
                      <w:b/>
                      <w:color w:val="43305A"/>
                      <w:sz w:val="17"/>
                      <w:lang w:val="pt-BR"/>
                    </w:rPr>
                    <w:t>Barreiras observadas</w:t>
                  </w:r>
                  <w:r w:rsidRPr="006913E3">
                    <w:rPr>
                      <w:b/>
                      <w:color w:val="43305A"/>
                      <w:sz w:val="17"/>
                      <w:lang w:val="pt-BR"/>
                    </w:rPr>
                    <w:br/>
                  </w:r>
                  <w:r w:rsidRPr="006913E3">
                    <w:rPr>
                      <w:color w:val="231A2E"/>
                      <w:sz w:val="17"/>
                      <w:lang w:val="pt-BR"/>
                    </w:rPr>
                    <w:t>leitura apressada; desorganização atencional; resposta genérica sem discriminação</w:t>
                  </w:r>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0057889D" w14:textId="77777777" w:rsidR="004C61A1" w:rsidRDefault="0073642F">
                  <w:r>
                    <w:rPr>
                      <w:b/>
                      <w:color w:val="43305A"/>
                      <w:sz w:val="17"/>
                    </w:rPr>
                    <w:t>Evidência principal da sessão</w:t>
                  </w:r>
                  <w:r>
                    <w:rPr>
                      <w:b/>
                      <w:color w:val="43305A"/>
                      <w:sz w:val="17"/>
                    </w:rPr>
                    <w:br/>
                  </w:r>
                  <w:r>
                    <w:rPr>
                      <w:color w:val="231A2E"/>
                      <w:sz w:val="17"/>
                    </w:rPr>
                    <w:t>__________________________________________________</w:t>
                  </w:r>
                </w:p>
              </w:tc>
            </w:tr>
          </w:tbl>
          <w:p w14:paraId="33693461" w14:textId="77777777" w:rsidR="004C61A1" w:rsidRDefault="004C61A1"/>
        </w:tc>
      </w:tr>
    </w:tbl>
    <w:p w14:paraId="55826C2D" w14:textId="77777777" w:rsidR="004C61A1" w:rsidRDefault="004C61A1">
      <w:pPr>
        <w:spacing w:after="40"/>
      </w:pPr>
    </w:p>
    <w:p w14:paraId="077CD65D" w14:textId="77777777" w:rsidR="004C61A1" w:rsidRDefault="0073642F">
      <w:r>
        <w:br w:type="page"/>
      </w:r>
    </w:p>
    <w:tbl>
      <w:tblPr>
        <w:tblW w:w="0" w:type="auto"/>
        <w:jc w:val="center"/>
        <w:tblLayout w:type="fixed"/>
        <w:tblLook w:val="04A0" w:firstRow="1" w:lastRow="0" w:firstColumn="1" w:lastColumn="0" w:noHBand="0" w:noVBand="1"/>
      </w:tblPr>
      <w:tblGrid>
        <w:gridCol w:w="10092"/>
      </w:tblGrid>
      <w:tr w:rsidR="004C61A1" w14:paraId="4DCABEC0" w14:textId="77777777">
        <w:trPr>
          <w:jc w:val="center"/>
        </w:trPr>
        <w:tc>
          <w:tcPr>
            <w:tcW w:w="10092" w:type="dxa"/>
            <w:tcBorders>
              <w:top w:val="single" w:sz="8" w:space="0" w:color="D8CDEE"/>
              <w:left w:val="single" w:sz="8" w:space="0" w:color="D8CDEE"/>
              <w:bottom w:val="single" w:sz="8" w:space="0" w:color="D8CDEE"/>
              <w:right w:val="single" w:sz="8" w:space="0" w:color="D8CDEE"/>
            </w:tcBorders>
            <w:shd w:val="clear" w:color="auto" w:fill="FFFFFF"/>
            <w:tcMar>
              <w:top w:w="100" w:type="dxa"/>
              <w:left w:w="140" w:type="dxa"/>
              <w:bottom w:w="100" w:type="dxa"/>
              <w:right w:w="140" w:type="dxa"/>
            </w:tcMar>
          </w:tcPr>
          <w:p w14:paraId="5B38635C" w14:textId="77777777" w:rsidR="004C61A1" w:rsidRPr="006913E3" w:rsidRDefault="0073642F">
            <w:pPr>
              <w:rPr>
                <w:lang w:val="pt-BR"/>
              </w:rPr>
            </w:pPr>
            <w:r w:rsidRPr="006913E3">
              <w:rPr>
                <w:b/>
                <w:color w:val="8C3BFF"/>
                <w:sz w:val="24"/>
                <w:lang w:val="pt-BR"/>
              </w:rPr>
              <w:lastRenderedPageBreak/>
              <w:t>4. Eu-como-</w:t>
            </w:r>
            <w:proofErr w:type="gramStart"/>
            <w:r w:rsidRPr="006913E3">
              <w:rPr>
                <w:b/>
                <w:color w:val="8C3BFF"/>
                <w:sz w:val="24"/>
                <w:lang w:val="pt-BR"/>
              </w:rPr>
              <w:t>contexto</w:t>
            </w:r>
            <w:r w:rsidRPr="006913E3">
              <w:rPr>
                <w:color w:val="BFA6FF"/>
                <w:sz w:val="24"/>
                <w:lang w:val="pt-BR"/>
              </w:rPr>
              <w:t xml:space="preserve">  |</w:t>
            </w:r>
            <w:proofErr w:type="gramEnd"/>
            <w:r w:rsidRPr="006913E3">
              <w:rPr>
                <w:color w:val="BFA6FF"/>
                <w:sz w:val="24"/>
                <w:lang w:val="pt-BR"/>
              </w:rPr>
              <w:t xml:space="preserve">  </w:t>
            </w:r>
            <w:r w:rsidRPr="006913E3">
              <w:rPr>
                <w:color w:val="231A2E"/>
                <w:sz w:val="18"/>
                <w:lang w:val="pt-BR"/>
              </w:rPr>
              <w:t>Não se reduzir totalmente a um rótulo, erro, papel ou imagem momentânea; manter perspectiva mais ampla sobre si e sobre o outro.</w:t>
            </w:r>
          </w:p>
          <w:tbl>
            <w:tblPr>
              <w:tblW w:w="0" w:type="auto"/>
              <w:tblLayout w:type="fixed"/>
              <w:tblLook w:val="04A0" w:firstRow="1" w:lastRow="0" w:firstColumn="1" w:lastColumn="0" w:noHBand="0" w:noVBand="1"/>
            </w:tblPr>
            <w:tblGrid>
              <w:gridCol w:w="2523"/>
              <w:gridCol w:w="2523"/>
              <w:gridCol w:w="2523"/>
              <w:gridCol w:w="2523"/>
            </w:tblGrid>
            <w:tr w:rsidR="004C61A1" w14:paraId="41B4856A" w14:textId="77777777">
              <w:tc>
                <w:tcPr>
                  <w:tcW w:w="2523" w:type="dxa"/>
                  <w:tcBorders>
                    <w:top w:val="single" w:sz="6" w:space="0" w:color="E3D8F2"/>
                    <w:left w:val="single" w:sz="6" w:space="0" w:color="E3D8F2"/>
                    <w:bottom w:val="single" w:sz="6" w:space="0" w:color="E3D8F2"/>
                    <w:right w:val="single" w:sz="6" w:space="0" w:color="E3D8F2"/>
                  </w:tcBorders>
                  <w:shd w:val="clear" w:color="auto" w:fill="EEE7FB"/>
                  <w:tcMar>
                    <w:top w:w="90" w:type="dxa"/>
                    <w:left w:w="90" w:type="dxa"/>
                    <w:bottom w:w="90" w:type="dxa"/>
                    <w:right w:w="90" w:type="dxa"/>
                  </w:tcMar>
                </w:tcPr>
                <w:p w14:paraId="1D489565" w14:textId="77777777" w:rsidR="004C61A1" w:rsidRDefault="0073642F">
                  <w:r>
                    <w:rPr>
                      <w:b/>
                      <w:color w:val="43305A"/>
                      <w:sz w:val="17"/>
                    </w:rPr>
                    <w:t>Pontuação</w:t>
                  </w:r>
                  <w:r>
                    <w:rPr>
                      <w:b/>
                      <w:color w:val="43305A"/>
                      <w:sz w:val="17"/>
                    </w:rPr>
                    <w:br/>
                  </w:r>
                  <w:proofErr w:type="gramStart"/>
                  <w:r>
                    <w:rPr>
                      <w:color w:val="231A2E"/>
                      <w:sz w:val="17"/>
                    </w:rPr>
                    <w:t>0  □</w:t>
                  </w:r>
                  <w:proofErr w:type="gramEnd"/>
                  <w:r>
                    <w:rPr>
                      <w:color w:val="231A2E"/>
                      <w:sz w:val="17"/>
                    </w:rPr>
                    <w:t xml:space="preserve">   </w:t>
                  </w:r>
                  <w:proofErr w:type="gramStart"/>
                  <w:r>
                    <w:rPr>
                      <w:color w:val="231A2E"/>
                      <w:sz w:val="17"/>
                    </w:rPr>
                    <w:t>1  □</w:t>
                  </w:r>
                  <w:proofErr w:type="gramEnd"/>
                  <w:r>
                    <w:rPr>
                      <w:color w:val="231A2E"/>
                      <w:sz w:val="17"/>
                    </w:rPr>
                    <w:t xml:space="preserve">   </w:t>
                  </w:r>
                  <w:proofErr w:type="gramStart"/>
                  <w:r>
                    <w:rPr>
                      <w:color w:val="231A2E"/>
                      <w:sz w:val="17"/>
                    </w:rPr>
                    <w:t>2  □</w:t>
                  </w:r>
                  <w:proofErr w:type="gramEnd"/>
                  <w:r>
                    <w:rPr>
                      <w:color w:val="231A2E"/>
                      <w:sz w:val="17"/>
                    </w:rPr>
                    <w:t xml:space="preserve">   </w:t>
                  </w:r>
                  <w:proofErr w:type="gramStart"/>
                  <w:r>
                    <w:rPr>
                      <w:color w:val="231A2E"/>
                      <w:sz w:val="17"/>
                    </w:rPr>
                    <w:t>3  □</w:t>
                  </w:r>
                  <w:proofErr w:type="gramEnd"/>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0497F66C" w14:textId="77777777" w:rsidR="004C61A1" w:rsidRPr="006913E3" w:rsidRDefault="0073642F">
                  <w:pPr>
                    <w:rPr>
                      <w:lang w:val="pt-BR"/>
                    </w:rPr>
                  </w:pPr>
                  <w:r w:rsidRPr="006913E3">
                    <w:rPr>
                      <w:b/>
                      <w:color w:val="43305A"/>
                      <w:sz w:val="17"/>
                      <w:lang w:val="pt-BR"/>
                    </w:rPr>
                    <w:t>Indicadores observáveis</w:t>
                  </w:r>
                  <w:r w:rsidRPr="006913E3">
                    <w:rPr>
                      <w:b/>
                      <w:color w:val="43305A"/>
                      <w:sz w:val="17"/>
                      <w:lang w:val="pt-BR"/>
                    </w:rPr>
                    <w:br/>
                  </w:r>
                  <w:r w:rsidRPr="006913E3">
                    <w:rPr>
                      <w:color w:val="231A2E"/>
                      <w:sz w:val="17"/>
                      <w:lang w:val="pt-BR"/>
                    </w:rPr>
                    <w:t>distinguiu pessoa de erro; evitou rótulos totalizantes; tolerou incerteza identitária</w:t>
                  </w:r>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54D53F96" w14:textId="77777777" w:rsidR="004C61A1" w:rsidRPr="006913E3" w:rsidRDefault="0073642F">
                  <w:pPr>
                    <w:rPr>
                      <w:lang w:val="pt-BR"/>
                    </w:rPr>
                  </w:pPr>
                  <w:r w:rsidRPr="006913E3">
                    <w:rPr>
                      <w:b/>
                      <w:color w:val="43305A"/>
                      <w:sz w:val="17"/>
                      <w:lang w:val="pt-BR"/>
                    </w:rPr>
                    <w:t>Barreiras observadas</w:t>
                  </w:r>
                  <w:r w:rsidRPr="006913E3">
                    <w:rPr>
                      <w:b/>
                      <w:color w:val="43305A"/>
                      <w:sz w:val="17"/>
                      <w:lang w:val="pt-BR"/>
                    </w:rPr>
                    <w:br/>
                  </w:r>
                  <w:r w:rsidRPr="006913E3">
                    <w:rPr>
                      <w:color w:val="231A2E"/>
                      <w:sz w:val="17"/>
                      <w:lang w:val="pt-BR"/>
                    </w:rPr>
                    <w:t>identidade rígida; rotulação totalizante; sempre/nunca como fechamento</w:t>
                  </w:r>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13F539BB" w14:textId="77777777" w:rsidR="004C61A1" w:rsidRDefault="0073642F">
                  <w:r>
                    <w:rPr>
                      <w:b/>
                      <w:color w:val="43305A"/>
                      <w:sz w:val="17"/>
                    </w:rPr>
                    <w:t>Evidência principal da sessão</w:t>
                  </w:r>
                  <w:r>
                    <w:rPr>
                      <w:b/>
                      <w:color w:val="43305A"/>
                      <w:sz w:val="17"/>
                    </w:rPr>
                    <w:br/>
                  </w:r>
                  <w:r>
                    <w:rPr>
                      <w:color w:val="231A2E"/>
                      <w:sz w:val="17"/>
                    </w:rPr>
                    <w:t>__________________________________________________</w:t>
                  </w:r>
                </w:p>
              </w:tc>
            </w:tr>
          </w:tbl>
          <w:p w14:paraId="456EFC1D" w14:textId="77777777" w:rsidR="004C61A1" w:rsidRDefault="004C61A1"/>
        </w:tc>
      </w:tr>
    </w:tbl>
    <w:p w14:paraId="760499E6" w14:textId="77777777" w:rsidR="004C61A1" w:rsidRDefault="004C61A1">
      <w:pPr>
        <w:spacing w:after="40"/>
      </w:pPr>
    </w:p>
    <w:tbl>
      <w:tblPr>
        <w:tblW w:w="0" w:type="auto"/>
        <w:jc w:val="center"/>
        <w:tblLayout w:type="fixed"/>
        <w:tblLook w:val="04A0" w:firstRow="1" w:lastRow="0" w:firstColumn="1" w:lastColumn="0" w:noHBand="0" w:noVBand="1"/>
      </w:tblPr>
      <w:tblGrid>
        <w:gridCol w:w="10092"/>
      </w:tblGrid>
      <w:tr w:rsidR="004C61A1" w14:paraId="0ABAC83E" w14:textId="77777777">
        <w:trPr>
          <w:jc w:val="center"/>
        </w:trPr>
        <w:tc>
          <w:tcPr>
            <w:tcW w:w="10092" w:type="dxa"/>
            <w:tcBorders>
              <w:top w:val="single" w:sz="8" w:space="0" w:color="D8CDEE"/>
              <w:left w:val="single" w:sz="8" w:space="0" w:color="D8CDEE"/>
              <w:bottom w:val="single" w:sz="8" w:space="0" w:color="D8CDEE"/>
              <w:right w:val="single" w:sz="8" w:space="0" w:color="D8CDEE"/>
            </w:tcBorders>
            <w:shd w:val="clear" w:color="auto" w:fill="FFFFFF"/>
            <w:tcMar>
              <w:top w:w="100" w:type="dxa"/>
              <w:left w:w="140" w:type="dxa"/>
              <w:bottom w:w="100" w:type="dxa"/>
              <w:right w:w="140" w:type="dxa"/>
            </w:tcMar>
          </w:tcPr>
          <w:p w14:paraId="2990F7B4" w14:textId="77777777" w:rsidR="004C61A1" w:rsidRPr="006913E3" w:rsidRDefault="0073642F">
            <w:pPr>
              <w:rPr>
                <w:lang w:val="pt-BR"/>
              </w:rPr>
            </w:pPr>
            <w:r w:rsidRPr="006913E3">
              <w:rPr>
                <w:b/>
                <w:color w:val="8C3BFF"/>
                <w:sz w:val="24"/>
                <w:lang w:val="pt-BR"/>
              </w:rPr>
              <w:t xml:space="preserve">5. </w:t>
            </w:r>
            <w:proofErr w:type="gramStart"/>
            <w:r w:rsidRPr="006913E3">
              <w:rPr>
                <w:b/>
                <w:color w:val="8C3BFF"/>
                <w:sz w:val="24"/>
                <w:lang w:val="pt-BR"/>
              </w:rPr>
              <w:t>Valores</w:t>
            </w:r>
            <w:r w:rsidRPr="006913E3">
              <w:rPr>
                <w:color w:val="BFA6FF"/>
                <w:sz w:val="24"/>
                <w:lang w:val="pt-BR"/>
              </w:rPr>
              <w:t xml:space="preserve">  |</w:t>
            </w:r>
            <w:proofErr w:type="gramEnd"/>
            <w:r w:rsidRPr="006913E3">
              <w:rPr>
                <w:color w:val="BFA6FF"/>
                <w:sz w:val="24"/>
                <w:lang w:val="pt-BR"/>
              </w:rPr>
              <w:t xml:space="preserve">  </w:t>
            </w:r>
            <w:r w:rsidRPr="006913E3">
              <w:rPr>
                <w:color w:val="231A2E"/>
                <w:sz w:val="18"/>
                <w:lang w:val="pt-BR"/>
              </w:rPr>
              <w:t>Orientar a ação por direções escolhidas de cuidado, justiça, proteção, lealdade ou solidariedade, e não só por conveniência imediata.</w:t>
            </w:r>
          </w:p>
          <w:tbl>
            <w:tblPr>
              <w:tblW w:w="0" w:type="auto"/>
              <w:tblLayout w:type="fixed"/>
              <w:tblLook w:val="04A0" w:firstRow="1" w:lastRow="0" w:firstColumn="1" w:lastColumn="0" w:noHBand="0" w:noVBand="1"/>
            </w:tblPr>
            <w:tblGrid>
              <w:gridCol w:w="2523"/>
              <w:gridCol w:w="2523"/>
              <w:gridCol w:w="2523"/>
              <w:gridCol w:w="2523"/>
            </w:tblGrid>
            <w:tr w:rsidR="004C61A1" w14:paraId="60E17AA2" w14:textId="77777777">
              <w:tc>
                <w:tcPr>
                  <w:tcW w:w="2523" w:type="dxa"/>
                  <w:tcBorders>
                    <w:top w:val="single" w:sz="6" w:space="0" w:color="E3D8F2"/>
                    <w:left w:val="single" w:sz="6" w:space="0" w:color="E3D8F2"/>
                    <w:bottom w:val="single" w:sz="6" w:space="0" w:color="E3D8F2"/>
                    <w:right w:val="single" w:sz="6" w:space="0" w:color="E3D8F2"/>
                  </w:tcBorders>
                  <w:shd w:val="clear" w:color="auto" w:fill="EEE7FB"/>
                  <w:tcMar>
                    <w:top w:w="90" w:type="dxa"/>
                    <w:left w:w="90" w:type="dxa"/>
                    <w:bottom w:w="90" w:type="dxa"/>
                    <w:right w:w="90" w:type="dxa"/>
                  </w:tcMar>
                </w:tcPr>
                <w:p w14:paraId="397B84A4" w14:textId="77777777" w:rsidR="004C61A1" w:rsidRDefault="0073642F">
                  <w:r>
                    <w:rPr>
                      <w:b/>
                      <w:color w:val="43305A"/>
                      <w:sz w:val="17"/>
                    </w:rPr>
                    <w:t>Pontuação</w:t>
                  </w:r>
                  <w:r>
                    <w:rPr>
                      <w:b/>
                      <w:color w:val="43305A"/>
                      <w:sz w:val="17"/>
                    </w:rPr>
                    <w:br/>
                  </w:r>
                  <w:proofErr w:type="gramStart"/>
                  <w:r>
                    <w:rPr>
                      <w:color w:val="231A2E"/>
                      <w:sz w:val="17"/>
                    </w:rPr>
                    <w:t>0  □</w:t>
                  </w:r>
                  <w:proofErr w:type="gramEnd"/>
                  <w:r>
                    <w:rPr>
                      <w:color w:val="231A2E"/>
                      <w:sz w:val="17"/>
                    </w:rPr>
                    <w:t xml:space="preserve">   </w:t>
                  </w:r>
                  <w:proofErr w:type="gramStart"/>
                  <w:r>
                    <w:rPr>
                      <w:color w:val="231A2E"/>
                      <w:sz w:val="17"/>
                    </w:rPr>
                    <w:t>1  □</w:t>
                  </w:r>
                  <w:proofErr w:type="gramEnd"/>
                  <w:r>
                    <w:rPr>
                      <w:color w:val="231A2E"/>
                      <w:sz w:val="17"/>
                    </w:rPr>
                    <w:t xml:space="preserve">   </w:t>
                  </w:r>
                  <w:proofErr w:type="gramStart"/>
                  <w:r>
                    <w:rPr>
                      <w:color w:val="231A2E"/>
                      <w:sz w:val="17"/>
                    </w:rPr>
                    <w:t>2  □</w:t>
                  </w:r>
                  <w:proofErr w:type="gramEnd"/>
                  <w:r>
                    <w:rPr>
                      <w:color w:val="231A2E"/>
                      <w:sz w:val="17"/>
                    </w:rPr>
                    <w:t xml:space="preserve">   </w:t>
                  </w:r>
                  <w:proofErr w:type="gramStart"/>
                  <w:r>
                    <w:rPr>
                      <w:color w:val="231A2E"/>
                      <w:sz w:val="17"/>
                    </w:rPr>
                    <w:t>3  □</w:t>
                  </w:r>
                  <w:proofErr w:type="gramEnd"/>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529C4FA9" w14:textId="77777777" w:rsidR="004C61A1" w:rsidRPr="006913E3" w:rsidRDefault="0073642F">
                  <w:pPr>
                    <w:rPr>
                      <w:lang w:val="pt-BR"/>
                    </w:rPr>
                  </w:pPr>
                  <w:r w:rsidRPr="006913E3">
                    <w:rPr>
                      <w:b/>
                      <w:color w:val="43305A"/>
                      <w:sz w:val="17"/>
                      <w:lang w:val="pt-BR"/>
                    </w:rPr>
                    <w:t>Indicadores observáveis</w:t>
                  </w:r>
                  <w:r w:rsidRPr="006913E3">
                    <w:rPr>
                      <w:b/>
                      <w:color w:val="43305A"/>
                      <w:sz w:val="17"/>
                      <w:lang w:val="pt-BR"/>
                    </w:rPr>
                    <w:br/>
                  </w:r>
                  <w:r w:rsidRPr="006913E3">
                    <w:rPr>
                      <w:color w:val="231A2E"/>
                      <w:sz w:val="17"/>
                      <w:lang w:val="pt-BR"/>
                    </w:rPr>
                    <w:t>manteve coerência entre fala e ação; escolheu proteger apesar de custo; priorizou direção relacional relevante</w:t>
                  </w:r>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51A8D631" w14:textId="77777777" w:rsidR="004C61A1" w:rsidRPr="006913E3" w:rsidRDefault="0073642F">
                  <w:pPr>
                    <w:rPr>
                      <w:lang w:val="pt-BR"/>
                    </w:rPr>
                  </w:pPr>
                  <w:r w:rsidRPr="006913E3">
                    <w:rPr>
                      <w:b/>
                      <w:color w:val="43305A"/>
                      <w:sz w:val="17"/>
                      <w:lang w:val="pt-BR"/>
                    </w:rPr>
                    <w:t>Barreiras observadas</w:t>
                  </w:r>
                  <w:r w:rsidRPr="006913E3">
                    <w:rPr>
                      <w:b/>
                      <w:color w:val="43305A"/>
                      <w:sz w:val="17"/>
                      <w:lang w:val="pt-BR"/>
                    </w:rPr>
                    <w:br/>
                  </w:r>
                  <w:r w:rsidRPr="006913E3">
                    <w:rPr>
                      <w:color w:val="231A2E"/>
                      <w:sz w:val="17"/>
                      <w:lang w:val="pt-BR"/>
                    </w:rPr>
                    <w:t>conveniência pura; abandono de direção por ganho local; incoerência reiterada</w:t>
                  </w:r>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552E00CC" w14:textId="77777777" w:rsidR="004C61A1" w:rsidRDefault="0073642F">
                  <w:r>
                    <w:rPr>
                      <w:b/>
                      <w:color w:val="43305A"/>
                      <w:sz w:val="17"/>
                    </w:rPr>
                    <w:t>Evidência principal da sessão</w:t>
                  </w:r>
                  <w:r>
                    <w:rPr>
                      <w:b/>
                      <w:color w:val="43305A"/>
                      <w:sz w:val="17"/>
                    </w:rPr>
                    <w:br/>
                  </w:r>
                  <w:r>
                    <w:rPr>
                      <w:color w:val="231A2E"/>
                      <w:sz w:val="17"/>
                    </w:rPr>
                    <w:t>__________________________________________________</w:t>
                  </w:r>
                </w:p>
              </w:tc>
            </w:tr>
          </w:tbl>
          <w:p w14:paraId="452A819A" w14:textId="77777777" w:rsidR="004C61A1" w:rsidRDefault="004C61A1"/>
        </w:tc>
      </w:tr>
    </w:tbl>
    <w:p w14:paraId="3AA09717" w14:textId="77777777" w:rsidR="004C61A1" w:rsidRDefault="004C61A1">
      <w:pPr>
        <w:spacing w:after="40"/>
      </w:pPr>
    </w:p>
    <w:tbl>
      <w:tblPr>
        <w:tblW w:w="0" w:type="auto"/>
        <w:jc w:val="center"/>
        <w:tblLayout w:type="fixed"/>
        <w:tblLook w:val="04A0" w:firstRow="1" w:lastRow="0" w:firstColumn="1" w:lastColumn="0" w:noHBand="0" w:noVBand="1"/>
      </w:tblPr>
      <w:tblGrid>
        <w:gridCol w:w="10092"/>
      </w:tblGrid>
      <w:tr w:rsidR="004C61A1" w14:paraId="1EEC88BC" w14:textId="77777777">
        <w:trPr>
          <w:jc w:val="center"/>
        </w:trPr>
        <w:tc>
          <w:tcPr>
            <w:tcW w:w="10092" w:type="dxa"/>
            <w:tcBorders>
              <w:top w:val="single" w:sz="8" w:space="0" w:color="D8CDEE"/>
              <w:left w:val="single" w:sz="8" w:space="0" w:color="D8CDEE"/>
              <w:bottom w:val="single" w:sz="8" w:space="0" w:color="D8CDEE"/>
              <w:right w:val="single" w:sz="8" w:space="0" w:color="D8CDEE"/>
            </w:tcBorders>
            <w:shd w:val="clear" w:color="auto" w:fill="FFFFFF"/>
            <w:tcMar>
              <w:top w:w="100" w:type="dxa"/>
              <w:left w:w="140" w:type="dxa"/>
              <w:bottom w:w="100" w:type="dxa"/>
              <w:right w:w="140" w:type="dxa"/>
            </w:tcMar>
          </w:tcPr>
          <w:p w14:paraId="3DD11968" w14:textId="77777777" w:rsidR="004C61A1" w:rsidRPr="006913E3" w:rsidRDefault="0073642F">
            <w:pPr>
              <w:rPr>
                <w:lang w:val="pt-BR"/>
              </w:rPr>
            </w:pPr>
            <w:r w:rsidRPr="006913E3">
              <w:rPr>
                <w:b/>
                <w:color w:val="8C3BFF"/>
                <w:sz w:val="24"/>
                <w:lang w:val="pt-BR"/>
              </w:rPr>
              <w:t xml:space="preserve">6. Ação </w:t>
            </w:r>
            <w:proofErr w:type="gramStart"/>
            <w:r w:rsidRPr="006913E3">
              <w:rPr>
                <w:b/>
                <w:color w:val="8C3BFF"/>
                <w:sz w:val="24"/>
                <w:lang w:val="pt-BR"/>
              </w:rPr>
              <w:t>comprometida</w:t>
            </w:r>
            <w:r w:rsidRPr="006913E3">
              <w:rPr>
                <w:color w:val="BFA6FF"/>
                <w:sz w:val="24"/>
                <w:lang w:val="pt-BR"/>
              </w:rPr>
              <w:t xml:space="preserve">  |</w:t>
            </w:r>
            <w:proofErr w:type="gramEnd"/>
            <w:r w:rsidRPr="006913E3">
              <w:rPr>
                <w:color w:val="BFA6FF"/>
                <w:sz w:val="24"/>
                <w:lang w:val="pt-BR"/>
              </w:rPr>
              <w:t xml:space="preserve">  </w:t>
            </w:r>
            <w:r w:rsidRPr="006913E3">
              <w:rPr>
                <w:color w:val="231A2E"/>
                <w:sz w:val="18"/>
                <w:lang w:val="pt-BR"/>
              </w:rPr>
              <w:t>Agir de modo consistente com a direção escolhida, especialmente sob custo, risco, medo, urgência ou incerteza.</w:t>
            </w:r>
          </w:p>
          <w:tbl>
            <w:tblPr>
              <w:tblW w:w="0" w:type="auto"/>
              <w:tblLayout w:type="fixed"/>
              <w:tblLook w:val="04A0" w:firstRow="1" w:lastRow="0" w:firstColumn="1" w:lastColumn="0" w:noHBand="0" w:noVBand="1"/>
            </w:tblPr>
            <w:tblGrid>
              <w:gridCol w:w="2523"/>
              <w:gridCol w:w="2523"/>
              <w:gridCol w:w="2523"/>
              <w:gridCol w:w="2523"/>
            </w:tblGrid>
            <w:tr w:rsidR="004C61A1" w14:paraId="7D41DF81" w14:textId="77777777">
              <w:tc>
                <w:tcPr>
                  <w:tcW w:w="2523" w:type="dxa"/>
                  <w:tcBorders>
                    <w:top w:val="single" w:sz="6" w:space="0" w:color="E3D8F2"/>
                    <w:left w:val="single" w:sz="6" w:space="0" w:color="E3D8F2"/>
                    <w:bottom w:val="single" w:sz="6" w:space="0" w:color="E3D8F2"/>
                    <w:right w:val="single" w:sz="6" w:space="0" w:color="E3D8F2"/>
                  </w:tcBorders>
                  <w:shd w:val="clear" w:color="auto" w:fill="EEE7FB"/>
                  <w:tcMar>
                    <w:top w:w="90" w:type="dxa"/>
                    <w:left w:w="90" w:type="dxa"/>
                    <w:bottom w:w="90" w:type="dxa"/>
                    <w:right w:w="90" w:type="dxa"/>
                  </w:tcMar>
                </w:tcPr>
                <w:p w14:paraId="19C892A2" w14:textId="77777777" w:rsidR="004C61A1" w:rsidRDefault="0073642F">
                  <w:r>
                    <w:rPr>
                      <w:b/>
                      <w:color w:val="43305A"/>
                      <w:sz w:val="17"/>
                    </w:rPr>
                    <w:t>Pontuação</w:t>
                  </w:r>
                  <w:r>
                    <w:rPr>
                      <w:b/>
                      <w:color w:val="43305A"/>
                      <w:sz w:val="17"/>
                    </w:rPr>
                    <w:br/>
                  </w:r>
                  <w:proofErr w:type="gramStart"/>
                  <w:r>
                    <w:rPr>
                      <w:color w:val="231A2E"/>
                      <w:sz w:val="17"/>
                    </w:rPr>
                    <w:t>0  □</w:t>
                  </w:r>
                  <w:proofErr w:type="gramEnd"/>
                  <w:r>
                    <w:rPr>
                      <w:color w:val="231A2E"/>
                      <w:sz w:val="17"/>
                    </w:rPr>
                    <w:t xml:space="preserve">   </w:t>
                  </w:r>
                  <w:proofErr w:type="gramStart"/>
                  <w:r>
                    <w:rPr>
                      <w:color w:val="231A2E"/>
                      <w:sz w:val="17"/>
                    </w:rPr>
                    <w:t>1  □</w:t>
                  </w:r>
                  <w:proofErr w:type="gramEnd"/>
                  <w:r>
                    <w:rPr>
                      <w:color w:val="231A2E"/>
                      <w:sz w:val="17"/>
                    </w:rPr>
                    <w:t xml:space="preserve">   </w:t>
                  </w:r>
                  <w:proofErr w:type="gramStart"/>
                  <w:r>
                    <w:rPr>
                      <w:color w:val="231A2E"/>
                      <w:sz w:val="17"/>
                    </w:rPr>
                    <w:t>2  □</w:t>
                  </w:r>
                  <w:proofErr w:type="gramEnd"/>
                  <w:r>
                    <w:rPr>
                      <w:color w:val="231A2E"/>
                      <w:sz w:val="17"/>
                    </w:rPr>
                    <w:t xml:space="preserve">   </w:t>
                  </w:r>
                  <w:proofErr w:type="gramStart"/>
                  <w:r>
                    <w:rPr>
                      <w:color w:val="231A2E"/>
                      <w:sz w:val="17"/>
                    </w:rPr>
                    <w:t>3  □</w:t>
                  </w:r>
                  <w:proofErr w:type="gramEnd"/>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3EAE2140" w14:textId="77777777" w:rsidR="004C61A1" w:rsidRPr="006913E3" w:rsidRDefault="0073642F">
                  <w:pPr>
                    <w:rPr>
                      <w:lang w:val="pt-BR"/>
                    </w:rPr>
                  </w:pPr>
                  <w:r w:rsidRPr="006913E3">
                    <w:rPr>
                      <w:b/>
                      <w:color w:val="43305A"/>
                      <w:sz w:val="17"/>
                      <w:lang w:val="pt-BR"/>
                    </w:rPr>
                    <w:t>Indicadores observáveis</w:t>
                  </w:r>
                  <w:r w:rsidRPr="006913E3">
                    <w:rPr>
                      <w:b/>
                      <w:color w:val="43305A"/>
                      <w:sz w:val="17"/>
                      <w:lang w:val="pt-BR"/>
                    </w:rPr>
                    <w:br/>
                  </w:r>
                  <w:r w:rsidRPr="006913E3">
                    <w:rPr>
                      <w:color w:val="231A2E"/>
                      <w:sz w:val="17"/>
                      <w:lang w:val="pt-BR"/>
                    </w:rPr>
                    <w:t>transformou intenção em ação; insistiu apesar de hesitação; voltou ao curso após erro</w:t>
                  </w:r>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393E6A45" w14:textId="77777777" w:rsidR="004C61A1" w:rsidRPr="006913E3" w:rsidRDefault="0073642F">
                  <w:pPr>
                    <w:rPr>
                      <w:lang w:val="pt-BR"/>
                    </w:rPr>
                  </w:pPr>
                  <w:r w:rsidRPr="006913E3">
                    <w:rPr>
                      <w:b/>
                      <w:color w:val="43305A"/>
                      <w:sz w:val="17"/>
                      <w:lang w:val="pt-BR"/>
                    </w:rPr>
                    <w:t>Barreiras observadas</w:t>
                  </w:r>
                  <w:r w:rsidRPr="006913E3">
                    <w:rPr>
                      <w:b/>
                      <w:color w:val="43305A"/>
                      <w:sz w:val="17"/>
                      <w:lang w:val="pt-BR"/>
                    </w:rPr>
                    <w:br/>
                  </w:r>
                  <w:r w:rsidRPr="006913E3">
                    <w:rPr>
                      <w:color w:val="231A2E"/>
                      <w:sz w:val="17"/>
                      <w:lang w:val="pt-BR"/>
                    </w:rPr>
                    <w:t>procrastinação; paralisia; desistência precoce; impulsividade sem direção</w:t>
                  </w:r>
                </w:p>
              </w:tc>
              <w:tc>
                <w:tcPr>
                  <w:tcW w:w="2523" w:type="dxa"/>
                  <w:tcBorders>
                    <w:top w:val="single" w:sz="6" w:space="0" w:color="E3D8F2"/>
                    <w:left w:val="single" w:sz="6" w:space="0" w:color="E3D8F2"/>
                    <w:bottom w:val="single" w:sz="6" w:space="0" w:color="E3D8F2"/>
                    <w:right w:val="single" w:sz="6" w:space="0" w:color="E3D8F2"/>
                  </w:tcBorders>
                  <w:shd w:val="clear" w:color="auto" w:fill="F8F6FC"/>
                  <w:tcMar>
                    <w:top w:w="90" w:type="dxa"/>
                    <w:left w:w="90" w:type="dxa"/>
                    <w:bottom w:w="90" w:type="dxa"/>
                    <w:right w:w="90" w:type="dxa"/>
                  </w:tcMar>
                </w:tcPr>
                <w:p w14:paraId="2A7FA0A0" w14:textId="77777777" w:rsidR="004C61A1" w:rsidRDefault="0073642F">
                  <w:r>
                    <w:rPr>
                      <w:b/>
                      <w:color w:val="43305A"/>
                      <w:sz w:val="17"/>
                    </w:rPr>
                    <w:t>Evidência principal da sessão</w:t>
                  </w:r>
                  <w:r>
                    <w:rPr>
                      <w:b/>
                      <w:color w:val="43305A"/>
                      <w:sz w:val="17"/>
                    </w:rPr>
                    <w:br/>
                  </w:r>
                  <w:r>
                    <w:rPr>
                      <w:color w:val="231A2E"/>
                      <w:sz w:val="17"/>
                    </w:rPr>
                    <w:t>__________________________________________________</w:t>
                  </w:r>
                </w:p>
              </w:tc>
            </w:tr>
          </w:tbl>
          <w:p w14:paraId="63285FB5" w14:textId="77777777" w:rsidR="004C61A1" w:rsidRDefault="004C61A1"/>
        </w:tc>
      </w:tr>
    </w:tbl>
    <w:p w14:paraId="73464FF0" w14:textId="77777777" w:rsidR="004C61A1" w:rsidRDefault="004C61A1">
      <w:pPr>
        <w:spacing w:after="40"/>
      </w:pPr>
    </w:p>
    <w:p w14:paraId="6B759A81" w14:textId="77777777" w:rsidR="004C61A1" w:rsidRDefault="0073642F">
      <w:r>
        <w:br w:type="page"/>
      </w:r>
    </w:p>
    <w:tbl>
      <w:tblPr>
        <w:tblW w:w="0" w:type="auto"/>
        <w:jc w:val="center"/>
        <w:tblLayout w:type="fixed"/>
        <w:tblLook w:val="04A0" w:firstRow="1" w:lastRow="0" w:firstColumn="1" w:lastColumn="0" w:noHBand="0" w:noVBand="1"/>
      </w:tblPr>
      <w:tblGrid>
        <w:gridCol w:w="5046"/>
        <w:gridCol w:w="5046"/>
        <w:gridCol w:w="30"/>
      </w:tblGrid>
      <w:tr w:rsidR="004C61A1" w14:paraId="56525883" w14:textId="77777777">
        <w:trPr>
          <w:gridAfter w:val="1"/>
          <w:wAfter w:w="30" w:type="dxa"/>
          <w:jc w:val="center"/>
        </w:trPr>
        <w:tc>
          <w:tcPr>
            <w:tcW w:w="10092" w:type="dxa"/>
            <w:gridSpan w:val="2"/>
            <w:shd w:val="clear" w:color="auto" w:fill="1B1323"/>
            <w:tcMar>
              <w:top w:w="100" w:type="dxa"/>
              <w:left w:w="140" w:type="dxa"/>
              <w:bottom w:w="100" w:type="dxa"/>
              <w:right w:w="140" w:type="dxa"/>
            </w:tcMar>
          </w:tcPr>
          <w:p w14:paraId="19B52B7F" w14:textId="77777777" w:rsidR="004C61A1" w:rsidRDefault="0073642F">
            <w:pPr>
              <w:jc w:val="center"/>
            </w:pPr>
            <w:r>
              <w:rPr>
                <w:b/>
                <w:color w:val="FFFFFF"/>
                <w:sz w:val="24"/>
              </w:rPr>
              <w:lastRenderedPageBreak/>
              <w:t>Síntese da sessão</w:t>
            </w:r>
          </w:p>
        </w:tc>
      </w:tr>
      <w:tr w:rsidR="004C61A1" w14:paraId="0BA1E2FE" w14:textId="77777777">
        <w:trPr>
          <w:jc w:val="center"/>
        </w:trPr>
        <w:tc>
          <w:tcPr>
            <w:tcW w:w="5046" w:type="dxa"/>
            <w:shd w:val="clear" w:color="auto" w:fill="EFEAF8"/>
            <w:tcMar>
              <w:top w:w="90" w:type="dxa"/>
              <w:left w:w="110" w:type="dxa"/>
              <w:bottom w:w="90" w:type="dxa"/>
              <w:right w:w="110" w:type="dxa"/>
            </w:tcMar>
          </w:tcPr>
          <w:p w14:paraId="301A8E54" w14:textId="77777777" w:rsidR="004C61A1" w:rsidRPr="006913E3" w:rsidRDefault="0073642F">
            <w:pPr>
              <w:rPr>
                <w:lang w:val="pt-BR"/>
              </w:rPr>
            </w:pPr>
            <w:r w:rsidRPr="006913E3">
              <w:rPr>
                <w:b/>
                <w:color w:val="43305A"/>
                <w:sz w:val="18"/>
                <w:lang w:val="pt-BR"/>
              </w:rPr>
              <w:t>Repertório mais forte nesta sessão</w:t>
            </w:r>
          </w:p>
        </w:tc>
        <w:tc>
          <w:tcPr>
            <w:tcW w:w="5046" w:type="dxa"/>
            <w:gridSpan w:val="2"/>
            <w:tcBorders>
              <w:top w:val="single" w:sz="6" w:space="0" w:color="D8CDEE"/>
              <w:left w:val="single" w:sz="6" w:space="0" w:color="D8CDEE"/>
              <w:bottom w:val="single" w:sz="6" w:space="0" w:color="D8CDEE"/>
              <w:right w:val="single" w:sz="6" w:space="0" w:color="D8CDEE"/>
            </w:tcBorders>
            <w:tcMar>
              <w:top w:w="90" w:type="dxa"/>
              <w:left w:w="120" w:type="dxa"/>
              <w:bottom w:w="90" w:type="dxa"/>
              <w:right w:w="120" w:type="dxa"/>
            </w:tcMar>
          </w:tcPr>
          <w:p w14:paraId="05D30635" w14:textId="77777777" w:rsidR="004C61A1" w:rsidRDefault="0073642F">
            <w:r>
              <w:rPr>
                <w:color w:val="5B4A73"/>
                <w:sz w:val="18"/>
              </w:rPr>
              <w:t>__________________________________________________</w:t>
            </w:r>
          </w:p>
        </w:tc>
      </w:tr>
      <w:tr w:rsidR="004C61A1" w14:paraId="3CC96D41" w14:textId="77777777">
        <w:trPr>
          <w:jc w:val="center"/>
        </w:trPr>
        <w:tc>
          <w:tcPr>
            <w:tcW w:w="5046" w:type="dxa"/>
            <w:shd w:val="clear" w:color="auto" w:fill="EFEAF8"/>
            <w:tcMar>
              <w:top w:w="90" w:type="dxa"/>
              <w:left w:w="110" w:type="dxa"/>
              <w:bottom w:w="90" w:type="dxa"/>
              <w:right w:w="110" w:type="dxa"/>
            </w:tcMar>
          </w:tcPr>
          <w:p w14:paraId="5C8DE58A" w14:textId="77777777" w:rsidR="004C61A1" w:rsidRPr="006913E3" w:rsidRDefault="0073642F">
            <w:pPr>
              <w:rPr>
                <w:lang w:val="pt-BR"/>
              </w:rPr>
            </w:pPr>
            <w:r w:rsidRPr="006913E3">
              <w:rPr>
                <w:b/>
                <w:color w:val="43305A"/>
                <w:sz w:val="18"/>
                <w:lang w:val="pt-BR"/>
              </w:rPr>
              <w:t>Repertório mais exigido / mais frágil</w:t>
            </w:r>
          </w:p>
        </w:tc>
        <w:tc>
          <w:tcPr>
            <w:tcW w:w="5046" w:type="dxa"/>
            <w:gridSpan w:val="2"/>
            <w:tcBorders>
              <w:top w:val="single" w:sz="6" w:space="0" w:color="D8CDEE"/>
              <w:left w:val="single" w:sz="6" w:space="0" w:color="D8CDEE"/>
              <w:bottom w:val="single" w:sz="6" w:space="0" w:color="D8CDEE"/>
              <w:right w:val="single" w:sz="6" w:space="0" w:color="D8CDEE"/>
            </w:tcBorders>
            <w:tcMar>
              <w:top w:w="90" w:type="dxa"/>
              <w:left w:w="120" w:type="dxa"/>
              <w:bottom w:w="90" w:type="dxa"/>
              <w:right w:w="120" w:type="dxa"/>
            </w:tcMar>
          </w:tcPr>
          <w:p w14:paraId="4AABD2F9" w14:textId="77777777" w:rsidR="004C61A1" w:rsidRDefault="0073642F">
            <w:r>
              <w:rPr>
                <w:color w:val="5B4A73"/>
                <w:sz w:val="18"/>
              </w:rPr>
              <w:t>__________________________________________________</w:t>
            </w:r>
          </w:p>
        </w:tc>
      </w:tr>
      <w:tr w:rsidR="004C61A1" w:rsidRPr="006913E3" w14:paraId="1D966E07" w14:textId="77777777">
        <w:trPr>
          <w:jc w:val="center"/>
        </w:trPr>
        <w:tc>
          <w:tcPr>
            <w:tcW w:w="5046" w:type="dxa"/>
            <w:shd w:val="clear" w:color="auto" w:fill="EFEAF8"/>
            <w:tcMar>
              <w:top w:w="90" w:type="dxa"/>
              <w:left w:w="110" w:type="dxa"/>
              <w:bottom w:w="90" w:type="dxa"/>
              <w:right w:w="110" w:type="dxa"/>
            </w:tcMar>
          </w:tcPr>
          <w:p w14:paraId="16712571" w14:textId="77777777" w:rsidR="004C61A1" w:rsidRPr="006913E3" w:rsidRDefault="0073642F">
            <w:pPr>
              <w:rPr>
                <w:lang w:val="pt-BR"/>
              </w:rPr>
            </w:pPr>
            <w:r w:rsidRPr="006913E3">
              <w:rPr>
                <w:b/>
                <w:color w:val="43305A"/>
                <w:sz w:val="18"/>
                <w:lang w:val="pt-BR"/>
              </w:rPr>
              <w:t>Mudança em relação à sessão anterior</w:t>
            </w:r>
          </w:p>
        </w:tc>
        <w:tc>
          <w:tcPr>
            <w:tcW w:w="5046" w:type="dxa"/>
            <w:gridSpan w:val="2"/>
            <w:tcBorders>
              <w:top w:val="single" w:sz="6" w:space="0" w:color="D8CDEE"/>
              <w:left w:val="single" w:sz="6" w:space="0" w:color="D8CDEE"/>
              <w:bottom w:val="single" w:sz="6" w:space="0" w:color="D8CDEE"/>
              <w:right w:val="single" w:sz="6" w:space="0" w:color="D8CDEE"/>
            </w:tcBorders>
            <w:tcMar>
              <w:top w:w="90" w:type="dxa"/>
              <w:left w:w="120" w:type="dxa"/>
              <w:bottom w:w="90" w:type="dxa"/>
              <w:right w:w="120" w:type="dxa"/>
            </w:tcMar>
          </w:tcPr>
          <w:p w14:paraId="0DB616D4" w14:textId="77777777" w:rsidR="004C61A1" w:rsidRPr="006913E3" w:rsidRDefault="0073642F">
            <w:pPr>
              <w:rPr>
                <w:lang w:val="pt-BR"/>
              </w:rPr>
            </w:pPr>
            <w:r w:rsidRPr="006913E3">
              <w:rPr>
                <w:color w:val="231A2E"/>
                <w:sz w:val="17"/>
                <w:lang w:val="pt-BR"/>
              </w:rPr>
              <w:t>□ sem mudança clara   □ melhora discreta   □ melhora consistente   □ oscilação   □ piora / rigidez</w:t>
            </w:r>
          </w:p>
        </w:tc>
      </w:tr>
      <w:tr w:rsidR="004C61A1" w:rsidRPr="006913E3" w14:paraId="13DA9527" w14:textId="77777777">
        <w:trPr>
          <w:jc w:val="center"/>
        </w:trPr>
        <w:tc>
          <w:tcPr>
            <w:tcW w:w="5046" w:type="dxa"/>
            <w:shd w:val="clear" w:color="auto" w:fill="EFEAF8"/>
            <w:tcMar>
              <w:top w:w="90" w:type="dxa"/>
              <w:left w:w="110" w:type="dxa"/>
              <w:bottom w:w="90" w:type="dxa"/>
              <w:right w:w="110" w:type="dxa"/>
            </w:tcMar>
          </w:tcPr>
          <w:p w14:paraId="2F07C00F" w14:textId="77777777" w:rsidR="004C61A1" w:rsidRPr="006913E3" w:rsidRDefault="0073642F">
            <w:pPr>
              <w:rPr>
                <w:lang w:val="pt-BR"/>
              </w:rPr>
            </w:pPr>
            <w:r w:rsidRPr="006913E3">
              <w:rPr>
                <w:b/>
                <w:color w:val="43305A"/>
                <w:sz w:val="18"/>
                <w:lang w:val="pt-BR"/>
              </w:rPr>
              <w:t>Papel funcional predominante nas CCEs</w:t>
            </w:r>
          </w:p>
        </w:tc>
        <w:tc>
          <w:tcPr>
            <w:tcW w:w="5046" w:type="dxa"/>
            <w:gridSpan w:val="2"/>
            <w:tcBorders>
              <w:top w:val="single" w:sz="6" w:space="0" w:color="D8CDEE"/>
              <w:left w:val="single" w:sz="6" w:space="0" w:color="D8CDEE"/>
              <w:bottom w:val="single" w:sz="6" w:space="0" w:color="D8CDEE"/>
              <w:right w:val="single" w:sz="6" w:space="0" w:color="D8CDEE"/>
            </w:tcBorders>
            <w:tcMar>
              <w:top w:w="90" w:type="dxa"/>
              <w:left w:w="120" w:type="dxa"/>
              <w:bottom w:w="90" w:type="dxa"/>
              <w:right w:w="120" w:type="dxa"/>
            </w:tcMar>
          </w:tcPr>
          <w:p w14:paraId="575FDE28" w14:textId="77777777" w:rsidR="004C61A1" w:rsidRPr="006913E3" w:rsidRDefault="0073642F">
            <w:pPr>
              <w:rPr>
                <w:lang w:val="pt-BR"/>
              </w:rPr>
            </w:pPr>
            <w:r w:rsidRPr="006913E3">
              <w:rPr>
                <w:color w:val="231A2E"/>
                <w:sz w:val="17"/>
                <w:lang w:val="pt-BR"/>
              </w:rPr>
              <w:t>□ defensor de terceiro   □ mediador   □ reparador   □ organizador   □ observador passivo   □ omisso   □ escalador coercitivo   □ outro: ________</w:t>
            </w:r>
          </w:p>
        </w:tc>
      </w:tr>
      <w:tr w:rsidR="004C61A1" w14:paraId="73182918" w14:textId="77777777">
        <w:trPr>
          <w:jc w:val="center"/>
        </w:trPr>
        <w:tc>
          <w:tcPr>
            <w:tcW w:w="5046" w:type="dxa"/>
            <w:shd w:val="clear" w:color="auto" w:fill="EFEAF8"/>
            <w:tcMar>
              <w:top w:w="90" w:type="dxa"/>
              <w:left w:w="110" w:type="dxa"/>
              <w:bottom w:w="90" w:type="dxa"/>
              <w:right w:w="110" w:type="dxa"/>
            </w:tcMar>
          </w:tcPr>
          <w:p w14:paraId="4398ACDE" w14:textId="77777777" w:rsidR="004C61A1" w:rsidRPr="006913E3" w:rsidRDefault="0073642F">
            <w:pPr>
              <w:rPr>
                <w:lang w:val="pt-BR"/>
              </w:rPr>
            </w:pPr>
            <w:r w:rsidRPr="006913E3">
              <w:rPr>
                <w:b/>
                <w:color w:val="43305A"/>
                <w:sz w:val="18"/>
                <w:lang w:val="pt-BR"/>
              </w:rPr>
              <w:t>Meta de modelagem para a próxima sessão</w:t>
            </w:r>
          </w:p>
        </w:tc>
        <w:tc>
          <w:tcPr>
            <w:tcW w:w="5046" w:type="dxa"/>
            <w:gridSpan w:val="2"/>
            <w:tcBorders>
              <w:top w:val="single" w:sz="6" w:space="0" w:color="D8CDEE"/>
              <w:left w:val="single" w:sz="6" w:space="0" w:color="D8CDEE"/>
              <w:bottom w:val="single" w:sz="6" w:space="0" w:color="D8CDEE"/>
              <w:right w:val="single" w:sz="6" w:space="0" w:color="D8CDEE"/>
            </w:tcBorders>
            <w:tcMar>
              <w:top w:w="90" w:type="dxa"/>
              <w:left w:w="120" w:type="dxa"/>
              <w:bottom w:w="90" w:type="dxa"/>
              <w:right w:w="120" w:type="dxa"/>
            </w:tcMar>
          </w:tcPr>
          <w:p w14:paraId="532CA739" w14:textId="77777777" w:rsidR="004C61A1" w:rsidRDefault="0073642F">
            <w:r>
              <w:rPr>
                <w:color w:val="5B4A73"/>
                <w:sz w:val="18"/>
              </w:rPr>
              <w:t>__________________________________________________</w:t>
            </w:r>
          </w:p>
        </w:tc>
      </w:tr>
    </w:tbl>
    <w:p w14:paraId="00ED736F" w14:textId="77777777" w:rsidR="004C61A1" w:rsidRDefault="004C61A1"/>
    <w:tbl>
      <w:tblPr>
        <w:tblW w:w="0" w:type="auto"/>
        <w:jc w:val="center"/>
        <w:tblLayout w:type="fixed"/>
        <w:tblLook w:val="04A0" w:firstRow="1" w:lastRow="0" w:firstColumn="1" w:lastColumn="0" w:noHBand="0" w:noVBand="1"/>
      </w:tblPr>
      <w:tblGrid>
        <w:gridCol w:w="10092"/>
      </w:tblGrid>
      <w:tr w:rsidR="004C61A1" w:rsidRPr="006913E3" w14:paraId="5F3FAA36" w14:textId="77777777">
        <w:trPr>
          <w:jc w:val="center"/>
        </w:trPr>
        <w:tc>
          <w:tcPr>
            <w:tcW w:w="10092" w:type="dxa"/>
            <w:tcBorders>
              <w:top w:val="single" w:sz="6" w:space="0" w:color="D8EAF3"/>
              <w:left w:val="single" w:sz="12" w:space="0" w:color="36D3F5"/>
              <w:bottom w:val="single" w:sz="6" w:space="0" w:color="D8EAF3"/>
              <w:right w:val="single" w:sz="6" w:space="0" w:color="D8EAF3"/>
            </w:tcBorders>
            <w:shd w:val="clear" w:color="auto" w:fill="F7F4FB"/>
            <w:tcMar>
              <w:top w:w="90" w:type="dxa"/>
              <w:left w:w="140" w:type="dxa"/>
              <w:bottom w:w="90" w:type="dxa"/>
              <w:right w:w="140" w:type="dxa"/>
            </w:tcMar>
          </w:tcPr>
          <w:p w14:paraId="30722A97" w14:textId="77777777" w:rsidR="004C61A1" w:rsidRPr="006913E3" w:rsidRDefault="0073642F">
            <w:pPr>
              <w:rPr>
                <w:lang w:val="pt-BR"/>
              </w:rPr>
            </w:pPr>
            <w:r w:rsidRPr="006913E3">
              <w:rPr>
                <w:b/>
                <w:color w:val="1B1323"/>
                <w:lang w:val="pt-BR"/>
              </w:rPr>
              <w:t>Leitura recomendada do mestre-auxiliar</w:t>
            </w:r>
          </w:p>
          <w:p w14:paraId="26D89E5A" w14:textId="77777777" w:rsidR="004C61A1" w:rsidRPr="006913E3" w:rsidRDefault="0073642F">
            <w:pPr>
              <w:rPr>
                <w:lang w:val="pt-BR"/>
              </w:rPr>
            </w:pPr>
            <w:r w:rsidRPr="006913E3">
              <w:rPr>
                <w:color w:val="231A2E"/>
                <w:sz w:val="19"/>
                <w:lang w:val="pt-BR"/>
              </w:rPr>
              <w:t>A ficha Hexaflex não substitui a ficha principal da sessão. Ela a sintetiza no nível individual. Pontue cada eixo apenas quando houver evidência observável nas escolhas, falas, permanência, esquiva, mediação, reparação, escalada, atenção ao contexto e forma de coordenação com o grupo.</w:t>
            </w:r>
          </w:p>
        </w:tc>
      </w:tr>
    </w:tbl>
    <w:p w14:paraId="2871D510" w14:textId="77777777" w:rsidR="004C61A1" w:rsidRPr="006913E3" w:rsidRDefault="0073642F">
      <w:pPr>
        <w:rPr>
          <w:lang w:val="pt-BR"/>
        </w:rPr>
      </w:pPr>
      <w:r w:rsidRPr="006913E3">
        <w:rPr>
          <w:lang w:val="pt-BR"/>
        </w:rPr>
        <w:br w:type="page"/>
      </w:r>
    </w:p>
    <w:tbl>
      <w:tblPr>
        <w:tblW w:w="0" w:type="auto"/>
        <w:jc w:val="center"/>
        <w:tblLayout w:type="fixed"/>
        <w:tblLook w:val="04A0" w:firstRow="1" w:lastRow="0" w:firstColumn="1" w:lastColumn="0" w:noHBand="0" w:noVBand="1"/>
      </w:tblPr>
      <w:tblGrid>
        <w:gridCol w:w="10092"/>
        <w:gridCol w:w="10"/>
      </w:tblGrid>
      <w:tr w:rsidR="004C61A1" w14:paraId="683DE8C3" w14:textId="77777777">
        <w:trPr>
          <w:gridAfter w:val="1"/>
          <w:wAfter w:w="10" w:type="dxa"/>
          <w:jc w:val="center"/>
        </w:trPr>
        <w:tc>
          <w:tcPr>
            <w:tcW w:w="10092" w:type="dxa"/>
            <w:shd w:val="clear" w:color="auto" w:fill="1B1323"/>
            <w:tcMar>
              <w:top w:w="120" w:type="dxa"/>
              <w:left w:w="150" w:type="dxa"/>
              <w:bottom w:w="120" w:type="dxa"/>
              <w:right w:w="150" w:type="dxa"/>
            </w:tcMar>
          </w:tcPr>
          <w:p w14:paraId="32079723" w14:textId="77777777" w:rsidR="004C61A1" w:rsidRDefault="0073642F">
            <w:pPr>
              <w:jc w:val="center"/>
            </w:pPr>
            <w:r>
              <w:rPr>
                <w:b/>
                <w:color w:val="FFFFFF"/>
                <w:sz w:val="26"/>
              </w:rPr>
              <w:lastRenderedPageBreak/>
              <w:t>Guia rápido de preenchimento</w:t>
            </w:r>
          </w:p>
        </w:tc>
      </w:tr>
      <w:tr w:rsidR="004C61A1" w:rsidRPr="006913E3" w14:paraId="50C6D02D" w14:textId="77777777">
        <w:trPr>
          <w:jc w:val="center"/>
        </w:trPr>
        <w:tc>
          <w:tcPr>
            <w:tcW w:w="10092" w:type="dxa"/>
            <w:gridSpan w:val="2"/>
            <w:tcBorders>
              <w:top w:val="single" w:sz="6" w:space="0" w:color="D8EAF3"/>
              <w:left w:val="single" w:sz="12" w:space="0" w:color="36D3F5"/>
              <w:bottom w:val="single" w:sz="6" w:space="0" w:color="D8EAF3"/>
              <w:right w:val="single" w:sz="6" w:space="0" w:color="D8EAF3"/>
            </w:tcBorders>
            <w:shd w:val="clear" w:color="auto" w:fill="F7F4FB"/>
            <w:tcMar>
              <w:top w:w="90" w:type="dxa"/>
              <w:left w:w="140" w:type="dxa"/>
              <w:bottom w:w="90" w:type="dxa"/>
              <w:right w:w="140" w:type="dxa"/>
            </w:tcMar>
          </w:tcPr>
          <w:p w14:paraId="2A1772E2" w14:textId="77777777" w:rsidR="004C61A1" w:rsidRPr="006913E3" w:rsidRDefault="0073642F">
            <w:pPr>
              <w:rPr>
                <w:lang w:val="pt-BR"/>
              </w:rPr>
            </w:pPr>
            <w:r w:rsidRPr="006913E3">
              <w:rPr>
                <w:b/>
                <w:color w:val="1B1323"/>
                <w:lang w:val="pt-BR"/>
              </w:rPr>
              <w:t>Quando preencher</w:t>
            </w:r>
          </w:p>
          <w:p w14:paraId="609F0D1C" w14:textId="77777777" w:rsidR="004C61A1" w:rsidRPr="006913E3" w:rsidRDefault="0073642F">
            <w:pPr>
              <w:rPr>
                <w:lang w:val="pt-BR"/>
              </w:rPr>
            </w:pPr>
            <w:r w:rsidRPr="006913E3">
              <w:rPr>
                <w:color w:val="231A2E"/>
                <w:sz w:val="19"/>
                <w:lang w:val="pt-BR"/>
              </w:rPr>
              <w:t>Depois da sessão. Primeiro registre os momentos críticos na ficha principal; depois sintetize, para cada jogador, os repertórios observáveis do Hexaflex.</w:t>
            </w:r>
          </w:p>
        </w:tc>
      </w:tr>
      <w:tr w:rsidR="004C61A1" w:rsidRPr="006913E3" w14:paraId="24DD1B06" w14:textId="77777777">
        <w:trPr>
          <w:jc w:val="center"/>
        </w:trPr>
        <w:tc>
          <w:tcPr>
            <w:tcW w:w="10092" w:type="dxa"/>
            <w:gridSpan w:val="2"/>
            <w:tcBorders>
              <w:top w:val="single" w:sz="6" w:space="0" w:color="D8EAF3"/>
              <w:left w:val="single" w:sz="12" w:space="0" w:color="36D3F5"/>
              <w:bottom w:val="single" w:sz="6" w:space="0" w:color="D8EAF3"/>
              <w:right w:val="single" w:sz="6" w:space="0" w:color="D8EAF3"/>
            </w:tcBorders>
            <w:shd w:val="clear" w:color="auto" w:fill="F7F4FB"/>
            <w:tcMar>
              <w:top w:w="90" w:type="dxa"/>
              <w:left w:w="140" w:type="dxa"/>
              <w:bottom w:w="90" w:type="dxa"/>
              <w:right w:w="140" w:type="dxa"/>
            </w:tcMar>
          </w:tcPr>
          <w:p w14:paraId="762D227D" w14:textId="77777777" w:rsidR="004C61A1" w:rsidRPr="006913E3" w:rsidRDefault="0073642F">
            <w:pPr>
              <w:rPr>
                <w:lang w:val="pt-BR"/>
              </w:rPr>
            </w:pPr>
            <w:r w:rsidRPr="006913E3">
              <w:rPr>
                <w:b/>
                <w:color w:val="1B1323"/>
                <w:lang w:val="pt-BR"/>
              </w:rPr>
              <w:t>O que conta como evidência</w:t>
            </w:r>
          </w:p>
          <w:p w14:paraId="3C9114F0" w14:textId="77777777" w:rsidR="004C61A1" w:rsidRPr="006913E3" w:rsidRDefault="0073642F">
            <w:pPr>
              <w:rPr>
                <w:lang w:val="pt-BR"/>
              </w:rPr>
            </w:pPr>
            <w:r w:rsidRPr="006913E3">
              <w:rPr>
                <w:color w:val="231A2E"/>
                <w:sz w:val="19"/>
                <w:lang w:val="pt-BR"/>
              </w:rPr>
              <w:t>Fal falas, escolhas, permanência ou evasão, forma de intervenção, reação a pressão, leitura de contexto, reparação, escalada, omissão e coordenação com o grupo.</w:t>
            </w:r>
          </w:p>
        </w:tc>
      </w:tr>
      <w:tr w:rsidR="004C61A1" w:rsidRPr="006913E3" w14:paraId="778A2CF5" w14:textId="77777777">
        <w:trPr>
          <w:jc w:val="center"/>
        </w:trPr>
        <w:tc>
          <w:tcPr>
            <w:tcW w:w="10092" w:type="dxa"/>
            <w:gridSpan w:val="2"/>
            <w:tcBorders>
              <w:top w:val="single" w:sz="6" w:space="0" w:color="D8EAF3"/>
              <w:left w:val="single" w:sz="12" w:space="0" w:color="36D3F5"/>
              <w:bottom w:val="single" w:sz="6" w:space="0" w:color="D8EAF3"/>
              <w:right w:val="single" w:sz="6" w:space="0" w:color="D8EAF3"/>
            </w:tcBorders>
            <w:shd w:val="clear" w:color="auto" w:fill="F7F4FB"/>
            <w:tcMar>
              <w:top w:w="90" w:type="dxa"/>
              <w:left w:w="140" w:type="dxa"/>
              <w:bottom w:w="90" w:type="dxa"/>
              <w:right w:w="140" w:type="dxa"/>
            </w:tcMar>
          </w:tcPr>
          <w:p w14:paraId="516274DE" w14:textId="77777777" w:rsidR="004C61A1" w:rsidRPr="006913E3" w:rsidRDefault="0073642F">
            <w:pPr>
              <w:rPr>
                <w:lang w:val="pt-BR"/>
              </w:rPr>
            </w:pPr>
            <w:r w:rsidRPr="006913E3">
              <w:rPr>
                <w:b/>
                <w:color w:val="1B1323"/>
                <w:lang w:val="pt-BR"/>
              </w:rPr>
              <w:t>O que evitar</w:t>
            </w:r>
          </w:p>
          <w:p w14:paraId="492A519F" w14:textId="77777777" w:rsidR="004C61A1" w:rsidRPr="006913E3" w:rsidRDefault="0073642F">
            <w:pPr>
              <w:rPr>
                <w:lang w:val="pt-BR"/>
              </w:rPr>
            </w:pPr>
            <w:r w:rsidRPr="006913E3">
              <w:rPr>
                <w:color w:val="231A2E"/>
                <w:sz w:val="19"/>
                <w:lang w:val="pt-BR"/>
              </w:rPr>
              <w:t>Evite inferir estados internos sem evidência observável. Não marque um eixo porque o jogador 'pareceu' sentir algo; marque porque ele fez algo compatível com esse repertório.</w:t>
            </w:r>
          </w:p>
        </w:tc>
      </w:tr>
    </w:tbl>
    <w:p w14:paraId="0AEB97F0" w14:textId="77777777" w:rsidR="004C61A1" w:rsidRPr="006913E3" w:rsidRDefault="004C61A1">
      <w:pPr>
        <w:rPr>
          <w:lang w:val="pt-BR"/>
        </w:rPr>
      </w:pPr>
    </w:p>
    <w:tbl>
      <w:tblPr>
        <w:tblW w:w="0" w:type="auto"/>
        <w:jc w:val="center"/>
        <w:tblLayout w:type="fixed"/>
        <w:tblLook w:val="04A0" w:firstRow="1" w:lastRow="0" w:firstColumn="1" w:lastColumn="0" w:noHBand="0" w:noVBand="1"/>
      </w:tblPr>
      <w:tblGrid>
        <w:gridCol w:w="10092"/>
      </w:tblGrid>
      <w:tr w:rsidR="004C61A1" w:rsidRPr="006913E3" w14:paraId="7CC5C681" w14:textId="77777777">
        <w:trPr>
          <w:jc w:val="center"/>
        </w:trPr>
        <w:tc>
          <w:tcPr>
            <w:tcW w:w="10092" w:type="dxa"/>
            <w:tcBorders>
              <w:top w:val="single" w:sz="8" w:space="0" w:color="D7C2FF"/>
              <w:left w:val="single" w:sz="8" w:space="0" w:color="D7C2FF"/>
              <w:bottom w:val="single" w:sz="8" w:space="0" w:color="D7C2FF"/>
              <w:right w:val="single" w:sz="8" w:space="0" w:color="D7C2FF"/>
            </w:tcBorders>
            <w:shd w:val="clear" w:color="auto" w:fill="F7F0FF"/>
            <w:tcMar>
              <w:top w:w="120" w:type="dxa"/>
              <w:left w:w="150" w:type="dxa"/>
              <w:bottom w:w="120" w:type="dxa"/>
              <w:right w:w="150" w:type="dxa"/>
            </w:tcMar>
          </w:tcPr>
          <w:p w14:paraId="0B307914" w14:textId="77777777" w:rsidR="004C61A1" w:rsidRPr="006913E3" w:rsidRDefault="0073642F">
            <w:pPr>
              <w:rPr>
                <w:lang w:val="pt-BR"/>
              </w:rPr>
            </w:pPr>
            <w:r w:rsidRPr="006913E3">
              <w:rPr>
                <w:b/>
                <w:color w:val="8C3BFF"/>
                <w:sz w:val="23"/>
                <w:lang w:val="pt-BR"/>
              </w:rPr>
              <w:t>Exemplo preenchido</w:t>
            </w:r>
          </w:p>
          <w:p w14:paraId="5DA1B228" w14:textId="77777777" w:rsidR="004C61A1" w:rsidRPr="006913E3" w:rsidRDefault="0073642F">
            <w:pPr>
              <w:rPr>
                <w:lang w:val="pt-BR"/>
              </w:rPr>
            </w:pPr>
            <w:r w:rsidRPr="006913E3">
              <w:rPr>
                <w:b/>
                <w:color w:val="231A2E"/>
                <w:sz w:val="19"/>
                <w:lang w:val="pt-BR"/>
              </w:rPr>
              <w:t>Jogadora: Aline | Personagem: Poppy | Capítulo 3 — O Coração do Rato</w:t>
            </w:r>
          </w:p>
          <w:p w14:paraId="1F3C83B9" w14:textId="77777777" w:rsidR="004C61A1" w:rsidRPr="006913E3" w:rsidRDefault="0073642F">
            <w:pPr>
              <w:rPr>
                <w:lang w:val="pt-BR"/>
              </w:rPr>
            </w:pPr>
            <w:r w:rsidRPr="006913E3">
              <w:rPr>
                <w:color w:val="231A2E"/>
                <w:sz w:val="18"/>
                <w:lang w:val="pt-BR"/>
              </w:rPr>
              <w:t>Aceitação: 3 — permaneceu na travessia elétrica mesmo após recuo inicial; verbalizou medo, mas não abandonou a tarefa.</w:t>
            </w:r>
          </w:p>
          <w:p w14:paraId="6F9605DA" w14:textId="77777777" w:rsidR="004C61A1" w:rsidRPr="006913E3" w:rsidRDefault="0073642F">
            <w:pPr>
              <w:rPr>
                <w:lang w:val="pt-BR"/>
              </w:rPr>
            </w:pPr>
            <w:r w:rsidRPr="006913E3">
              <w:rPr>
                <w:color w:val="231A2E"/>
                <w:sz w:val="18"/>
                <w:lang w:val="pt-BR"/>
              </w:rPr>
              <w:t>Desfusão: 1 — inicialmente tratou sinais do ambiente como anúncio absoluto de fracasso, mas recuou dessa leitura com apoio do grupo.</w:t>
            </w:r>
          </w:p>
          <w:p w14:paraId="696B7E7E" w14:textId="77777777" w:rsidR="004C61A1" w:rsidRPr="006913E3" w:rsidRDefault="0073642F">
            <w:pPr>
              <w:rPr>
                <w:lang w:val="pt-BR"/>
              </w:rPr>
            </w:pPr>
            <w:r w:rsidRPr="006913E3">
              <w:rPr>
                <w:color w:val="231A2E"/>
                <w:sz w:val="18"/>
                <w:lang w:val="pt-BR"/>
              </w:rPr>
              <w:t>Contato com o momento presente: 2 — percebeu variações de luz e ruído importantes, embora tenha perdido alguns sinais sob ativação emocional.</w:t>
            </w:r>
          </w:p>
          <w:p w14:paraId="5BE0A32E" w14:textId="77777777" w:rsidR="004C61A1" w:rsidRPr="006913E3" w:rsidRDefault="0073642F">
            <w:pPr>
              <w:rPr>
                <w:lang w:val="pt-BR"/>
              </w:rPr>
            </w:pPr>
            <w:r w:rsidRPr="006913E3">
              <w:rPr>
                <w:color w:val="231A2E"/>
                <w:sz w:val="18"/>
                <w:lang w:val="pt-BR"/>
              </w:rPr>
              <w:t>Valores: 2 — insistiu em avançar para não deixar o grupo parar ali.</w:t>
            </w:r>
          </w:p>
          <w:p w14:paraId="53E0FBC5" w14:textId="77777777" w:rsidR="004C61A1" w:rsidRPr="006913E3" w:rsidRDefault="0073642F">
            <w:pPr>
              <w:rPr>
                <w:lang w:val="pt-BR"/>
              </w:rPr>
            </w:pPr>
            <w:r w:rsidRPr="006913E3">
              <w:rPr>
                <w:color w:val="231A2E"/>
                <w:sz w:val="18"/>
                <w:lang w:val="pt-BR"/>
              </w:rPr>
              <w:t>Ação comprometida: 3 — realizou o gesto final de aproximação da chave e sustentou a resposta até o desbloqueio.</w:t>
            </w:r>
          </w:p>
          <w:p w14:paraId="79278928" w14:textId="77777777" w:rsidR="004C61A1" w:rsidRPr="006913E3" w:rsidRDefault="0073642F">
            <w:pPr>
              <w:rPr>
                <w:lang w:val="pt-BR"/>
              </w:rPr>
            </w:pPr>
            <w:r w:rsidRPr="006913E3">
              <w:rPr>
                <w:color w:val="231A2E"/>
                <w:sz w:val="18"/>
                <w:lang w:val="pt-BR"/>
              </w:rPr>
              <w:t>Meta para a sessão seguinte: sustentar permanência sob pressão sem transformar sensação de falha em verdade sobre si.</w:t>
            </w:r>
          </w:p>
        </w:tc>
      </w:tr>
    </w:tbl>
    <w:p w14:paraId="4A5D302F" w14:textId="77777777" w:rsidR="004C61A1" w:rsidRPr="006913E3" w:rsidRDefault="004C61A1">
      <w:pPr>
        <w:rPr>
          <w:lang w:val="pt-BR"/>
        </w:rPr>
      </w:pPr>
    </w:p>
    <w:p w14:paraId="740E5583" w14:textId="77777777" w:rsidR="004C61A1" w:rsidRPr="006913E3" w:rsidRDefault="0073642F">
      <w:pPr>
        <w:jc w:val="center"/>
        <w:rPr>
          <w:lang w:val="pt-BR"/>
        </w:rPr>
      </w:pPr>
      <w:r w:rsidRPr="006913E3">
        <w:rPr>
          <w:i/>
          <w:color w:val="6D5A84"/>
          <w:sz w:val="18"/>
          <w:lang w:val="pt-BR"/>
        </w:rPr>
        <w:t>Esta ficha é complementar. A análise principal da sessão continua ancorada na ficha grupal de momentos críticos, CCEs, produto agregado e Índice de Integralidade.</w:t>
      </w:r>
    </w:p>
    <w:sectPr w:rsidR="004C61A1" w:rsidRPr="006913E3" w:rsidSect="00034616">
      <w:headerReference w:type="default" r:id="rId8"/>
      <w:footerReference w:type="default" r:id="rId9"/>
      <w:pgSz w:w="11906" w:h="16838"/>
      <w:pgMar w:top="850" w:right="907" w:bottom="794"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7B958" w14:textId="77777777" w:rsidR="0073642F" w:rsidRDefault="0073642F">
      <w:pPr>
        <w:spacing w:after="0" w:line="240" w:lineRule="auto"/>
      </w:pPr>
      <w:r>
        <w:separator/>
      </w:r>
    </w:p>
  </w:endnote>
  <w:endnote w:type="continuationSeparator" w:id="0">
    <w:p w14:paraId="42D14F5D" w14:textId="77777777" w:rsidR="0073642F" w:rsidRDefault="00736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95551" w14:textId="77777777" w:rsidR="004C61A1" w:rsidRDefault="0073642F">
    <w:pPr>
      <w:pStyle w:val="Footer"/>
      <w:jc w:val="center"/>
    </w:pPr>
    <w:r>
      <w:rPr>
        <w:color w:val="7A6A8F"/>
        <w:sz w:val="17"/>
      </w:rPr>
      <w:t>Uso complementar do mestre-auxiliar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9E43E" w14:textId="77777777" w:rsidR="0073642F" w:rsidRDefault="0073642F">
      <w:pPr>
        <w:spacing w:after="0" w:line="240" w:lineRule="auto"/>
      </w:pPr>
      <w:r>
        <w:separator/>
      </w:r>
    </w:p>
  </w:footnote>
  <w:footnote w:type="continuationSeparator" w:id="0">
    <w:p w14:paraId="19D94643" w14:textId="77777777" w:rsidR="0073642F" w:rsidRDefault="007364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8BE1" w14:textId="77777777" w:rsidR="004C61A1" w:rsidRDefault="0073642F">
    <w:pPr>
      <w:pStyle w:val="Header"/>
      <w:jc w:val="right"/>
    </w:pPr>
    <w:proofErr w:type="gramStart"/>
    <w:r>
      <w:rPr>
        <w:b/>
        <w:color w:val="43305A"/>
        <w:sz w:val="18"/>
      </w:rPr>
      <w:t>HEXAVERSO</w:t>
    </w:r>
    <w:r>
      <w:rPr>
        <w:color w:val="7A6A8F"/>
        <w:sz w:val="18"/>
      </w:rPr>
      <w:t xml:space="preserve">  |</w:t>
    </w:r>
    <w:proofErr w:type="gramEnd"/>
    <w:r>
      <w:rPr>
        <w:color w:val="7A6A8F"/>
        <w:sz w:val="18"/>
      </w:rPr>
      <w:t xml:space="preserve">  Ficha Individual Hexaflex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7073871">
    <w:abstractNumId w:val="8"/>
  </w:num>
  <w:num w:numId="2" w16cid:durableId="1715079115">
    <w:abstractNumId w:val="6"/>
  </w:num>
  <w:num w:numId="3" w16cid:durableId="216010641">
    <w:abstractNumId w:val="5"/>
  </w:num>
  <w:num w:numId="4" w16cid:durableId="342586958">
    <w:abstractNumId w:val="4"/>
  </w:num>
  <w:num w:numId="5" w16cid:durableId="1588347341">
    <w:abstractNumId w:val="7"/>
  </w:num>
  <w:num w:numId="6" w16cid:durableId="1670791916">
    <w:abstractNumId w:val="3"/>
  </w:num>
  <w:num w:numId="7" w16cid:durableId="326909523">
    <w:abstractNumId w:val="2"/>
  </w:num>
  <w:num w:numId="8" w16cid:durableId="281303192">
    <w:abstractNumId w:val="1"/>
  </w:num>
  <w:num w:numId="9" w16cid:durableId="515121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AF8"/>
    <w:rsid w:val="0015074B"/>
    <w:rsid w:val="0029639D"/>
    <w:rsid w:val="00326F90"/>
    <w:rsid w:val="004C61A1"/>
    <w:rsid w:val="006913E3"/>
    <w:rsid w:val="0073642F"/>
    <w:rsid w:val="00AA1D8D"/>
    <w:rsid w:val="00B47730"/>
    <w:rsid w:val="00CB0664"/>
    <w:rsid w:val="00FC693F"/>
    <w:rsid w:val="00FD50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752B303-D3B6-4973-9A6A-F4C76033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945</Words>
  <Characters>5326</Characters>
  <Application>Microsoft Office Word</Application>
  <DocSecurity>0</DocSecurity>
  <Lines>133</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Revis@r</cp:lastModifiedBy>
  <cp:revision>3</cp:revision>
  <dcterms:created xsi:type="dcterms:W3CDTF">2013-12-23T23:15:00Z</dcterms:created>
  <dcterms:modified xsi:type="dcterms:W3CDTF">2026-04-15T23:27:00Z</dcterms:modified>
  <cp:category/>
</cp:coreProperties>
</file>